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A8D3D" w14:textId="24F94346" w:rsidR="004D3C7D" w:rsidRPr="00AE4582" w:rsidRDefault="004D3C7D" w:rsidP="004D3C7D">
      <w:pPr>
        <w:spacing w:after="0" w:line="240" w:lineRule="auto"/>
        <w:jc w:val="center"/>
        <w:rPr>
          <w:rFonts w:ascii="Arial" w:hAnsi="Arial" w:cs="Arial"/>
          <w:b/>
          <w:bCs/>
          <w:sz w:val="28"/>
          <w:szCs w:val="28"/>
        </w:rPr>
      </w:pPr>
      <w:bookmarkStart w:id="0" w:name="_Hlk147485668"/>
    </w:p>
    <w:p w14:paraId="2D192EE9" w14:textId="77777777" w:rsidR="004D3C7D" w:rsidRPr="00AE4582" w:rsidRDefault="004D3C7D" w:rsidP="004D3C7D">
      <w:pPr>
        <w:spacing w:after="0" w:line="240" w:lineRule="auto"/>
        <w:jc w:val="center"/>
        <w:rPr>
          <w:rFonts w:ascii="Arial" w:hAnsi="Arial" w:cs="Arial"/>
          <w:b/>
          <w:bCs/>
          <w:sz w:val="28"/>
          <w:szCs w:val="28"/>
        </w:rPr>
      </w:pPr>
      <w:r w:rsidRPr="00AE4582">
        <w:rPr>
          <w:rFonts w:ascii="Arial" w:hAnsi="Arial" w:cs="Arial"/>
          <w:b/>
          <w:bCs/>
          <w:sz w:val="28"/>
          <w:szCs w:val="28"/>
        </w:rPr>
        <w:t>London GTANA 2023</w:t>
      </w:r>
    </w:p>
    <w:p w14:paraId="3A295AA4" w14:textId="77777777" w:rsidR="004D3C7D" w:rsidRPr="00AE4582" w:rsidRDefault="004D3C7D" w:rsidP="004D3C7D">
      <w:pPr>
        <w:spacing w:after="0" w:line="240" w:lineRule="auto"/>
        <w:jc w:val="center"/>
        <w:rPr>
          <w:rFonts w:ascii="Arial" w:hAnsi="Arial" w:cs="Arial"/>
          <w:b/>
          <w:bCs/>
          <w:sz w:val="28"/>
          <w:szCs w:val="28"/>
        </w:rPr>
      </w:pPr>
      <w:r w:rsidRPr="00AE4582">
        <w:rPr>
          <w:rFonts w:ascii="Arial" w:hAnsi="Arial" w:cs="Arial"/>
          <w:b/>
          <w:bCs/>
          <w:sz w:val="28"/>
          <w:szCs w:val="28"/>
        </w:rPr>
        <w:t xml:space="preserve">London Borough of Barnet </w:t>
      </w:r>
    </w:p>
    <w:p w14:paraId="5F870FAE" w14:textId="77777777" w:rsidR="004D3C7D" w:rsidRDefault="004D3C7D" w:rsidP="004D3C7D">
      <w:pPr>
        <w:spacing w:after="0" w:line="240" w:lineRule="auto"/>
        <w:jc w:val="center"/>
        <w:rPr>
          <w:rFonts w:ascii="Arial" w:hAnsi="Arial" w:cs="Arial"/>
          <w:b/>
          <w:bCs/>
          <w:sz w:val="28"/>
          <w:szCs w:val="28"/>
        </w:rPr>
      </w:pPr>
      <w:r w:rsidRPr="00AE4582">
        <w:rPr>
          <w:rFonts w:ascii="Arial" w:hAnsi="Arial" w:cs="Arial"/>
          <w:b/>
          <w:bCs/>
          <w:sz w:val="28"/>
          <w:szCs w:val="28"/>
        </w:rPr>
        <w:t xml:space="preserve">Accommodation needs assessment figures </w:t>
      </w:r>
    </w:p>
    <w:p w14:paraId="5B7178B3" w14:textId="77777777" w:rsidR="004D3C7D" w:rsidRPr="00AE4582" w:rsidRDefault="004D3C7D" w:rsidP="004D3C7D">
      <w:pPr>
        <w:spacing w:after="0" w:line="240" w:lineRule="auto"/>
        <w:jc w:val="center"/>
        <w:rPr>
          <w:rFonts w:ascii="Arial" w:hAnsi="Arial" w:cs="Arial"/>
          <w:b/>
          <w:bCs/>
          <w:sz w:val="28"/>
          <w:szCs w:val="28"/>
        </w:rPr>
      </w:pPr>
      <w:r w:rsidRPr="00AE4582">
        <w:rPr>
          <w:rFonts w:ascii="Arial" w:hAnsi="Arial" w:cs="Arial"/>
          <w:b/>
          <w:bCs/>
          <w:sz w:val="28"/>
          <w:szCs w:val="28"/>
        </w:rPr>
        <w:t>2022/23 – 2031/32</w:t>
      </w:r>
    </w:p>
    <w:p w14:paraId="43DFB10B" w14:textId="77777777" w:rsidR="00A667F7" w:rsidRPr="00154B76" w:rsidRDefault="00A667F7" w:rsidP="00A667F7">
      <w:pPr>
        <w:spacing w:after="0" w:line="240" w:lineRule="auto"/>
        <w:jc w:val="both"/>
        <w:rPr>
          <w:rFonts w:ascii="Arial" w:hAnsi="Arial" w:cs="Arial"/>
          <w:b/>
          <w:bCs/>
          <w:sz w:val="28"/>
          <w:szCs w:val="28"/>
        </w:rPr>
      </w:pPr>
      <w:bookmarkStart w:id="1" w:name="_Hlk157004699"/>
    </w:p>
    <w:p w14:paraId="7797CFAE" w14:textId="77777777" w:rsidR="00A667F7" w:rsidRDefault="00A667F7" w:rsidP="00A667F7">
      <w:pPr>
        <w:spacing w:after="0" w:line="240" w:lineRule="auto"/>
        <w:jc w:val="both"/>
        <w:rPr>
          <w:rFonts w:ascii="Arial" w:eastAsia="Calibri" w:hAnsi="Arial" w:cs="Arial"/>
          <w:b/>
          <w:sz w:val="28"/>
          <w:szCs w:val="28"/>
        </w:rPr>
      </w:pPr>
      <w:r w:rsidRPr="00C964C2">
        <w:rPr>
          <w:rFonts w:ascii="Arial" w:eastAsia="Calibri" w:hAnsi="Arial" w:cs="Arial"/>
          <w:b/>
          <w:sz w:val="28"/>
          <w:szCs w:val="28"/>
        </w:rPr>
        <w:t>Overview</w:t>
      </w:r>
    </w:p>
    <w:p w14:paraId="16073A81" w14:textId="77777777" w:rsidR="00A667F7" w:rsidRPr="00C964C2" w:rsidRDefault="00A667F7" w:rsidP="00A667F7">
      <w:pPr>
        <w:spacing w:after="0" w:line="240" w:lineRule="auto"/>
        <w:jc w:val="both"/>
        <w:rPr>
          <w:rFonts w:ascii="Arial" w:eastAsia="Calibri" w:hAnsi="Arial" w:cs="Arial"/>
          <w:b/>
          <w:sz w:val="28"/>
          <w:szCs w:val="28"/>
        </w:rPr>
      </w:pPr>
    </w:p>
    <w:p w14:paraId="2E5C16BE" w14:textId="77777777" w:rsidR="00A667F7" w:rsidRPr="00656078" w:rsidRDefault="00A667F7" w:rsidP="00A667F7">
      <w:pPr>
        <w:spacing w:after="0" w:line="240" w:lineRule="auto"/>
        <w:rPr>
          <w:rFonts w:ascii="Arial" w:eastAsia="Times New Roman" w:hAnsi="Arial" w:cs="Arial"/>
          <w:kern w:val="0"/>
          <w:sz w:val="24"/>
          <w:szCs w:val="24"/>
          <w14:ligatures w14:val="none"/>
        </w:rPr>
      </w:pPr>
      <w:r w:rsidRPr="00656078">
        <w:rPr>
          <w:rFonts w:ascii="Arial" w:eastAsia="Times New Roman" w:hAnsi="Arial" w:cs="Arial"/>
          <w:kern w:val="0"/>
          <w:sz w:val="24"/>
          <w:szCs w:val="24"/>
          <w14:ligatures w14:val="none"/>
        </w:rPr>
        <w:t>This document provides borough-specific accommodation needs figures extracted from the London Gypsy and Traveller Accommodation Needs Assessment (GTANA) 2023 and a summary of the methodology used</w:t>
      </w:r>
      <w:r w:rsidRPr="00656078">
        <w:rPr>
          <w:rFonts w:ascii="Arial" w:hAnsi="Arial" w:cs="Arial"/>
          <w:sz w:val="24"/>
          <w:szCs w:val="24"/>
        </w:rPr>
        <w:t xml:space="preserve"> for the GTANA</w:t>
      </w:r>
      <w:r w:rsidRPr="00656078">
        <w:rPr>
          <w:rFonts w:ascii="Arial" w:eastAsia="Times New Roman" w:hAnsi="Arial" w:cs="Arial"/>
          <w:kern w:val="0"/>
          <w:sz w:val="24"/>
          <w:szCs w:val="24"/>
          <w14:ligatures w14:val="none"/>
        </w:rPr>
        <w:t>.</w:t>
      </w:r>
      <w:r w:rsidRPr="00656078">
        <w:rPr>
          <w:rFonts w:ascii="Arial" w:hAnsi="Arial" w:cs="Arial"/>
          <w:sz w:val="24"/>
          <w:szCs w:val="24"/>
        </w:rPr>
        <w:t xml:space="preserve"> </w:t>
      </w:r>
      <w:r w:rsidRPr="00656078">
        <w:rPr>
          <w:rFonts w:ascii="Arial" w:eastAsia="Times New Roman" w:hAnsi="Arial" w:cs="Arial"/>
          <w:kern w:val="0"/>
          <w:sz w:val="24"/>
          <w:szCs w:val="24"/>
          <w14:ligatures w14:val="none"/>
        </w:rPr>
        <w:t xml:space="preserve">The London GTANA has been commissioned by the Greater London Authority (GLA), in line with a </w:t>
      </w:r>
      <w:r w:rsidRPr="00656078">
        <w:rPr>
          <w:rFonts w:ascii="Arial" w:hAnsi="Arial" w:cs="Arial"/>
          <w:color w:val="000000"/>
          <w:sz w:val="24"/>
          <w:szCs w:val="24"/>
        </w:rPr>
        <w:t xml:space="preserve">commitment in the </w:t>
      </w:r>
      <w:hyperlink r:id="rId11" w:history="1">
        <w:r w:rsidRPr="00656078">
          <w:rPr>
            <w:rStyle w:val="Hyperlink"/>
            <w:rFonts w:ascii="Arial" w:hAnsi="Arial" w:cs="Arial"/>
            <w:sz w:val="24"/>
            <w:szCs w:val="24"/>
          </w:rPr>
          <w:t>London Plan</w:t>
        </w:r>
      </w:hyperlink>
      <w:r w:rsidRPr="00656078">
        <w:rPr>
          <w:rFonts w:ascii="Arial" w:hAnsi="Arial" w:cs="Arial"/>
          <w:color w:val="000000"/>
          <w:sz w:val="24"/>
          <w:szCs w:val="24"/>
        </w:rPr>
        <w:t xml:space="preserve"> to carry out a London wide Gypsy and Traveller Accommodation Needs Assessment. It </w:t>
      </w:r>
      <w:r w:rsidRPr="00656078">
        <w:rPr>
          <w:rFonts w:ascii="Arial" w:eastAsia="Times New Roman" w:hAnsi="Arial" w:cs="Arial"/>
          <w:kern w:val="0"/>
          <w:sz w:val="24"/>
          <w:szCs w:val="24"/>
          <w14:ligatures w14:val="none"/>
        </w:rPr>
        <w:t>is being undertaken by the RRR Consultancy.</w:t>
      </w:r>
      <w:r w:rsidRPr="00656078">
        <w:rPr>
          <w:rFonts w:ascii="Arial" w:eastAsia="Calibri" w:hAnsi="Arial" w:cs="Arial"/>
          <w:sz w:val="24"/>
          <w:szCs w:val="24"/>
        </w:rPr>
        <w:t xml:space="preserve"> </w:t>
      </w:r>
      <w:r w:rsidRPr="00656078">
        <w:rPr>
          <w:rFonts w:ascii="Arial" w:eastAsia="Times New Roman" w:hAnsi="Arial" w:cs="Arial"/>
          <w:kern w:val="0"/>
          <w:sz w:val="24"/>
          <w:szCs w:val="24"/>
          <w14:ligatures w14:val="none"/>
        </w:rPr>
        <w:t xml:space="preserve">Publication is anticipated in summer 2024. </w:t>
      </w:r>
    </w:p>
    <w:p w14:paraId="1DE1537D" w14:textId="77777777" w:rsidR="00A667F7" w:rsidRPr="00656078" w:rsidRDefault="00A667F7" w:rsidP="00A667F7">
      <w:pPr>
        <w:spacing w:after="0" w:line="240" w:lineRule="auto"/>
        <w:rPr>
          <w:rFonts w:ascii="Arial" w:eastAsia="Times New Roman" w:hAnsi="Arial" w:cs="Arial"/>
          <w:kern w:val="0"/>
          <w:sz w:val="24"/>
          <w:szCs w:val="24"/>
          <w14:ligatures w14:val="none"/>
        </w:rPr>
      </w:pPr>
    </w:p>
    <w:p w14:paraId="684C9B6E" w14:textId="77777777" w:rsidR="00A667F7" w:rsidRPr="00656078" w:rsidRDefault="00A667F7" w:rsidP="00A667F7">
      <w:pPr>
        <w:pStyle w:val="pf0"/>
        <w:spacing w:before="0" w:beforeAutospacing="0" w:after="120" w:afterAutospacing="0"/>
        <w:rPr>
          <w:rFonts w:ascii="Arial" w:hAnsi="Arial" w:cs="Arial"/>
        </w:rPr>
      </w:pPr>
      <w:r w:rsidRPr="00656078">
        <w:rPr>
          <w:rFonts w:ascii="Arial" w:hAnsi="Arial" w:cs="Arial"/>
        </w:rPr>
        <w:t xml:space="preserve">This document is </w:t>
      </w:r>
      <w:r w:rsidRPr="00656078">
        <w:rPr>
          <w:rStyle w:val="cf01"/>
          <w:rFonts w:ascii="Arial" w:hAnsi="Arial" w:cs="Arial"/>
          <w:sz w:val="24"/>
          <w:szCs w:val="24"/>
        </w:rPr>
        <w:t>a second iteration of the summary shared with boroughs for comment in autumn 2023, at the same time as the draft GTANA report was shared with the Steering Group. This iteration reflects changes made in response to:</w:t>
      </w:r>
    </w:p>
    <w:p w14:paraId="5DF3AD91" w14:textId="77777777" w:rsidR="00A667F7" w:rsidRPr="00656078" w:rsidRDefault="00A667F7" w:rsidP="00A667F7">
      <w:pPr>
        <w:pStyle w:val="pf0"/>
        <w:spacing w:after="120" w:afterAutospacing="0"/>
        <w:ind w:left="720"/>
        <w:rPr>
          <w:rFonts w:ascii="Arial" w:hAnsi="Arial" w:cs="Arial"/>
        </w:rPr>
      </w:pPr>
      <w:r w:rsidRPr="00656078">
        <w:rPr>
          <w:rStyle w:val="cf01"/>
          <w:rFonts w:ascii="Arial" w:hAnsi="Arial" w:cs="Arial"/>
          <w:sz w:val="24"/>
          <w:szCs w:val="24"/>
        </w:rPr>
        <w:t>a) comments and queries from boroughs on the first iteration of the summaries shared with them</w:t>
      </w:r>
    </w:p>
    <w:p w14:paraId="68566F03" w14:textId="77777777" w:rsidR="00A667F7" w:rsidRPr="00656078" w:rsidRDefault="00A667F7" w:rsidP="00A667F7">
      <w:pPr>
        <w:pStyle w:val="pf0"/>
        <w:spacing w:after="120" w:afterAutospacing="0"/>
        <w:ind w:left="720"/>
        <w:rPr>
          <w:rFonts w:ascii="Arial" w:hAnsi="Arial" w:cs="Arial"/>
        </w:rPr>
      </w:pPr>
      <w:r w:rsidRPr="00656078">
        <w:rPr>
          <w:rStyle w:val="cf01"/>
          <w:rFonts w:ascii="Arial" w:hAnsi="Arial" w:cs="Arial"/>
          <w:sz w:val="24"/>
          <w:szCs w:val="24"/>
        </w:rPr>
        <w:t>b) comments and queries from the Steering Group on the draft GTANA report, shared with them in autumn 2023</w:t>
      </w:r>
    </w:p>
    <w:p w14:paraId="56EDB00A" w14:textId="77777777" w:rsidR="00A667F7" w:rsidRPr="00656078" w:rsidRDefault="00A667F7" w:rsidP="00A667F7">
      <w:pPr>
        <w:pStyle w:val="pf0"/>
        <w:ind w:left="720"/>
        <w:rPr>
          <w:rFonts w:ascii="Arial" w:hAnsi="Arial" w:cs="Arial"/>
        </w:rPr>
      </w:pPr>
      <w:r w:rsidRPr="00656078">
        <w:rPr>
          <w:rStyle w:val="cf01"/>
          <w:rFonts w:ascii="Arial" w:hAnsi="Arial" w:cs="Arial"/>
          <w:sz w:val="24"/>
          <w:szCs w:val="24"/>
        </w:rPr>
        <w:t>c) a change in Planning Policy for Traveller sites (PPTS) made by the government in December 2023.</w:t>
      </w:r>
    </w:p>
    <w:p w14:paraId="77874353" w14:textId="77777777" w:rsidR="00A667F7" w:rsidRPr="00656078" w:rsidRDefault="00A667F7" w:rsidP="00A667F7">
      <w:pPr>
        <w:pStyle w:val="pf0"/>
        <w:spacing w:before="0" w:beforeAutospacing="0" w:after="0" w:afterAutospacing="0"/>
        <w:rPr>
          <w:rStyle w:val="cf01"/>
          <w:rFonts w:ascii="Arial" w:hAnsi="Arial" w:cs="Arial"/>
          <w:sz w:val="24"/>
          <w:szCs w:val="24"/>
        </w:rPr>
      </w:pPr>
      <w:r w:rsidRPr="00656078">
        <w:rPr>
          <w:rStyle w:val="cf01"/>
          <w:rFonts w:ascii="Arial" w:hAnsi="Arial" w:cs="Arial"/>
          <w:sz w:val="24"/>
          <w:szCs w:val="24"/>
        </w:rPr>
        <w:t xml:space="preserve">It is important to note that, because of this range of changes, figures in this summary are not directly comparable to those in the first iteration. </w:t>
      </w:r>
    </w:p>
    <w:p w14:paraId="1B2EC33C" w14:textId="77777777" w:rsidR="00A667F7" w:rsidRPr="00656078" w:rsidRDefault="00A667F7" w:rsidP="00A667F7">
      <w:pPr>
        <w:pStyle w:val="pf0"/>
        <w:spacing w:before="0" w:beforeAutospacing="0" w:after="0" w:afterAutospacing="0"/>
        <w:rPr>
          <w:rStyle w:val="cf01"/>
          <w:rFonts w:ascii="Arial" w:hAnsi="Arial" w:cs="Arial"/>
          <w:sz w:val="24"/>
          <w:szCs w:val="24"/>
        </w:rPr>
      </w:pPr>
    </w:p>
    <w:p w14:paraId="6C04A6D7" w14:textId="77777777" w:rsidR="00A667F7" w:rsidRPr="00656078" w:rsidRDefault="00A667F7" w:rsidP="00A667F7">
      <w:pPr>
        <w:pStyle w:val="pf0"/>
        <w:spacing w:before="0" w:beforeAutospacing="0" w:after="0" w:afterAutospacing="0"/>
        <w:rPr>
          <w:rStyle w:val="cf01"/>
          <w:rFonts w:ascii="Arial" w:hAnsi="Arial" w:cs="Arial"/>
          <w:sz w:val="24"/>
          <w:szCs w:val="24"/>
        </w:rPr>
      </w:pPr>
      <w:r w:rsidRPr="00656078">
        <w:rPr>
          <w:rStyle w:val="cf01"/>
          <w:rFonts w:ascii="Arial" w:hAnsi="Arial" w:cs="Arial"/>
          <w:sz w:val="24"/>
          <w:szCs w:val="24"/>
        </w:rPr>
        <w:t>This document should be read in conjunction with the summary of comments received from all boroughs on the first iterations of their summaries and RRR's proposed responses to these comments.</w:t>
      </w:r>
    </w:p>
    <w:p w14:paraId="09818257" w14:textId="77777777" w:rsidR="00A667F7" w:rsidRPr="00656078" w:rsidRDefault="00A667F7" w:rsidP="00A667F7">
      <w:pPr>
        <w:pStyle w:val="pf0"/>
        <w:spacing w:before="0" w:beforeAutospacing="0" w:after="0" w:afterAutospacing="0"/>
        <w:rPr>
          <w:rFonts w:ascii="Arial" w:hAnsi="Arial" w:cs="Arial"/>
        </w:rPr>
      </w:pPr>
    </w:p>
    <w:p w14:paraId="4871FD60" w14:textId="77777777" w:rsidR="00A667F7" w:rsidRPr="00656078" w:rsidRDefault="00A667F7" w:rsidP="00A667F7">
      <w:pPr>
        <w:spacing w:after="0" w:line="240" w:lineRule="auto"/>
        <w:rPr>
          <w:rStyle w:val="cf01"/>
          <w:rFonts w:ascii="Arial" w:hAnsi="Arial" w:cs="Arial"/>
          <w:sz w:val="24"/>
          <w:szCs w:val="24"/>
        </w:rPr>
      </w:pPr>
      <w:r w:rsidRPr="00656078">
        <w:rPr>
          <w:rFonts w:ascii="Arial" w:eastAsia="Calibri" w:hAnsi="Arial" w:cs="Arial"/>
          <w:sz w:val="24"/>
          <w:szCs w:val="24"/>
        </w:rPr>
        <w:t>The GTANA will provide information that boroughs can use to inform their Local Plans and, specifically, to plan to meet the accommodation needs of the Gypsy, Roma, Traveller and Travelling Showpeople (GRTTS) communities.</w:t>
      </w:r>
      <w:r w:rsidRPr="00656078">
        <w:rPr>
          <w:rFonts w:ascii="Arial" w:eastAsia="Times New Roman" w:hAnsi="Arial" w:cs="Arial"/>
          <w:kern w:val="0"/>
          <w:sz w:val="24"/>
          <w:szCs w:val="24"/>
          <w14:ligatures w14:val="none"/>
        </w:rPr>
        <w:t xml:space="preserve"> </w:t>
      </w:r>
      <w:r w:rsidRPr="00047068">
        <w:rPr>
          <w:rFonts w:ascii="Arial" w:hAnsi="Arial" w:cs="Arial"/>
          <w:color w:val="000000"/>
          <w:sz w:val="24"/>
          <w:szCs w:val="24"/>
        </w:rPr>
        <w:t xml:space="preserve"> </w:t>
      </w:r>
    </w:p>
    <w:p w14:paraId="58122770" w14:textId="77777777" w:rsidR="00A667F7" w:rsidRPr="00656078" w:rsidRDefault="00A667F7" w:rsidP="00A667F7">
      <w:pPr>
        <w:spacing w:after="0" w:line="240" w:lineRule="auto"/>
        <w:rPr>
          <w:rFonts w:ascii="Arial" w:eastAsia="Times New Roman" w:hAnsi="Arial" w:cs="Arial"/>
          <w:kern w:val="0"/>
          <w:sz w:val="24"/>
          <w:szCs w:val="24"/>
          <w14:ligatures w14:val="none"/>
        </w:rPr>
      </w:pPr>
    </w:p>
    <w:p w14:paraId="4B7FCC2D" w14:textId="77777777" w:rsidR="00A667F7" w:rsidRPr="00656078" w:rsidRDefault="00A667F7" w:rsidP="00A667F7">
      <w:pPr>
        <w:spacing w:after="120" w:line="240" w:lineRule="auto"/>
        <w:rPr>
          <w:rFonts w:ascii="Arial" w:eastAsia="Times New Roman" w:hAnsi="Arial" w:cs="Arial"/>
          <w:kern w:val="0"/>
          <w:sz w:val="24"/>
          <w:szCs w:val="24"/>
          <w14:ligatures w14:val="none"/>
        </w:rPr>
      </w:pPr>
      <w:r w:rsidRPr="00656078">
        <w:rPr>
          <w:rFonts w:ascii="Arial" w:eastAsia="Times New Roman" w:hAnsi="Arial" w:cs="Arial"/>
          <w:kern w:val="0"/>
          <w:sz w:val="24"/>
          <w:szCs w:val="24"/>
          <w14:ligatures w14:val="none"/>
        </w:rPr>
        <w:t>The main objective of the London-wide assessment is to provide a robust and reliable evidence base for use in policy development in housing and planning. It assesses the need, across London and broken down by borough, for:</w:t>
      </w:r>
    </w:p>
    <w:p w14:paraId="00C8C80C" w14:textId="77777777" w:rsidR="00A667F7" w:rsidRPr="00656078" w:rsidRDefault="00A667F7" w:rsidP="00A667F7">
      <w:pPr>
        <w:spacing w:after="0" w:line="240" w:lineRule="auto"/>
        <w:ind w:left="720"/>
        <w:rPr>
          <w:rFonts w:ascii="Arial" w:eastAsia="Times New Roman" w:hAnsi="Arial" w:cs="Arial"/>
          <w:kern w:val="0"/>
          <w:sz w:val="24"/>
          <w:szCs w:val="24"/>
          <w14:ligatures w14:val="none"/>
        </w:rPr>
      </w:pPr>
    </w:p>
    <w:p w14:paraId="31AF24D7" w14:textId="77777777" w:rsidR="00A667F7" w:rsidRPr="00656078" w:rsidRDefault="00A667F7" w:rsidP="00A667F7">
      <w:pPr>
        <w:numPr>
          <w:ilvl w:val="0"/>
          <w:numId w:val="2"/>
        </w:numPr>
        <w:spacing w:after="0" w:line="240" w:lineRule="auto"/>
        <w:ind w:hanging="720"/>
        <w:rPr>
          <w:rFonts w:ascii="Arial" w:eastAsia="Times New Roman" w:hAnsi="Arial" w:cs="Arial"/>
          <w:kern w:val="0"/>
          <w:sz w:val="24"/>
          <w:szCs w:val="24"/>
          <w14:ligatures w14:val="none"/>
        </w:rPr>
      </w:pPr>
      <w:r w:rsidRPr="00656078">
        <w:rPr>
          <w:rFonts w:ascii="Arial" w:eastAsia="Times New Roman" w:hAnsi="Arial" w:cs="Arial"/>
          <w:kern w:val="0"/>
          <w:sz w:val="24"/>
          <w:szCs w:val="24"/>
          <w14:ligatures w14:val="none"/>
        </w:rPr>
        <w:t>additional pitches for Gypsies and Travellers (including Roma)</w:t>
      </w:r>
    </w:p>
    <w:p w14:paraId="27251397" w14:textId="77777777" w:rsidR="00A667F7" w:rsidRPr="00656078" w:rsidRDefault="00A667F7" w:rsidP="00A667F7">
      <w:pPr>
        <w:numPr>
          <w:ilvl w:val="0"/>
          <w:numId w:val="2"/>
        </w:numPr>
        <w:spacing w:after="0" w:line="240" w:lineRule="auto"/>
        <w:ind w:hanging="720"/>
        <w:rPr>
          <w:rFonts w:ascii="Arial" w:eastAsia="Times New Roman" w:hAnsi="Arial" w:cs="Arial"/>
          <w:kern w:val="0"/>
          <w:sz w:val="24"/>
          <w:szCs w:val="24"/>
          <w14:ligatures w14:val="none"/>
        </w:rPr>
      </w:pPr>
      <w:r w:rsidRPr="00656078">
        <w:rPr>
          <w:rFonts w:ascii="Arial" w:eastAsia="Times New Roman" w:hAnsi="Arial" w:cs="Arial"/>
          <w:kern w:val="0"/>
          <w:sz w:val="24"/>
          <w:szCs w:val="24"/>
          <w14:ligatures w14:val="none"/>
        </w:rPr>
        <w:t>additional plots for Travelling Showpeople</w:t>
      </w:r>
    </w:p>
    <w:p w14:paraId="546D51C5" w14:textId="77777777" w:rsidR="00A667F7" w:rsidRPr="00656078" w:rsidRDefault="00A667F7" w:rsidP="00A667F7">
      <w:pPr>
        <w:numPr>
          <w:ilvl w:val="0"/>
          <w:numId w:val="2"/>
        </w:numPr>
        <w:spacing w:after="0" w:line="240" w:lineRule="auto"/>
        <w:ind w:hanging="720"/>
        <w:rPr>
          <w:rFonts w:ascii="Arial" w:eastAsia="Times New Roman" w:hAnsi="Arial" w:cs="Arial"/>
          <w:kern w:val="0"/>
          <w:sz w:val="24"/>
          <w:szCs w:val="24"/>
          <w14:ligatures w14:val="none"/>
        </w:rPr>
      </w:pPr>
      <w:r w:rsidRPr="00656078">
        <w:rPr>
          <w:rFonts w:ascii="Arial" w:eastAsia="Times New Roman" w:hAnsi="Arial" w:cs="Arial"/>
          <w:kern w:val="0"/>
          <w:sz w:val="24"/>
          <w:szCs w:val="24"/>
          <w14:ligatures w14:val="none"/>
        </w:rPr>
        <w:t>bricks and mortar homes for members of the Roma community and Gypsies and Travellers.</w:t>
      </w:r>
    </w:p>
    <w:p w14:paraId="00E6E6D2" w14:textId="77777777" w:rsidR="00A667F7" w:rsidRPr="00656078" w:rsidRDefault="00A667F7" w:rsidP="00A667F7">
      <w:pPr>
        <w:spacing w:after="0" w:line="240" w:lineRule="auto"/>
        <w:rPr>
          <w:rFonts w:ascii="Arial" w:eastAsia="Times New Roman" w:hAnsi="Arial" w:cs="Arial"/>
          <w:kern w:val="0"/>
          <w:sz w:val="24"/>
          <w:szCs w:val="24"/>
          <w14:ligatures w14:val="none"/>
        </w:rPr>
      </w:pPr>
      <w:r w:rsidRPr="00656078">
        <w:rPr>
          <w:rFonts w:ascii="Arial" w:eastAsia="Times New Roman" w:hAnsi="Arial" w:cs="Arial"/>
          <w:kern w:val="0"/>
          <w:sz w:val="24"/>
          <w:szCs w:val="24"/>
          <w14:ligatures w14:val="none"/>
        </w:rPr>
        <w:lastRenderedPageBreak/>
        <w:t xml:space="preserve">The assessment determines accommodation need based on both the definition of Gypsies and Travellers set out in the Department for Levelling Up, Housing and Communities’ (DLUHC’s) </w:t>
      </w:r>
      <w:hyperlink r:id="rId12" w:history="1">
        <w:r w:rsidRPr="00656078">
          <w:rPr>
            <w:rStyle w:val="Hyperlink"/>
            <w:rFonts w:ascii="Arial" w:eastAsia="Times New Roman" w:hAnsi="Arial" w:cs="Arial"/>
            <w:kern w:val="0"/>
            <w:sz w:val="24"/>
            <w:szCs w:val="24"/>
            <w14:ligatures w14:val="none"/>
          </w:rPr>
          <w:t>Planning Policy for Traveller Sites (PPTS) (2023</w:t>
        </w:r>
      </w:hyperlink>
      <w:r w:rsidRPr="00656078">
        <w:rPr>
          <w:rFonts w:ascii="Arial" w:eastAsia="Times New Roman" w:hAnsi="Arial" w:cs="Arial"/>
          <w:kern w:val="0"/>
          <w:sz w:val="24"/>
          <w:szCs w:val="24"/>
          <w14:ligatures w14:val="none"/>
        </w:rPr>
        <w:t xml:space="preserve">), and the broader definition used in the draft London Plan (2018), which this report refers to as the ‘cultural’ category of accommodation need. </w:t>
      </w:r>
    </w:p>
    <w:p w14:paraId="3531C5D4" w14:textId="77777777" w:rsidR="00A667F7" w:rsidRPr="00C964C2" w:rsidRDefault="00A667F7" w:rsidP="00A667F7">
      <w:pPr>
        <w:spacing w:after="0" w:line="240" w:lineRule="auto"/>
        <w:rPr>
          <w:rFonts w:ascii="Arial" w:eastAsia="Times New Roman" w:hAnsi="Arial" w:cs="Arial"/>
          <w:kern w:val="0"/>
          <w:sz w:val="24"/>
          <w:szCs w:val="24"/>
          <w14:ligatures w14:val="none"/>
        </w:rPr>
      </w:pPr>
    </w:p>
    <w:p w14:paraId="517F310E" w14:textId="77777777" w:rsidR="00A667F7" w:rsidRPr="00C964C2" w:rsidRDefault="00A667F7" w:rsidP="00AC42FE">
      <w:pPr>
        <w:pStyle w:val="ListParagraph"/>
        <w:numPr>
          <w:ilvl w:val="0"/>
          <w:numId w:val="14"/>
        </w:numPr>
        <w:spacing w:line="240" w:lineRule="auto"/>
        <w:ind w:hanging="720"/>
        <w:rPr>
          <w:rFonts w:eastAsia="Calibri" w:cs="Arial"/>
          <w:b/>
          <w:bCs/>
          <w:sz w:val="28"/>
          <w:szCs w:val="28"/>
        </w:rPr>
      </w:pPr>
      <w:r w:rsidRPr="00C964C2">
        <w:rPr>
          <w:rFonts w:eastAsia="Calibri" w:cs="Arial"/>
          <w:b/>
          <w:bCs/>
          <w:sz w:val="28"/>
          <w:szCs w:val="28"/>
        </w:rPr>
        <w:t>Changes since autumn 2023</w:t>
      </w:r>
    </w:p>
    <w:p w14:paraId="1789BFAA" w14:textId="77777777" w:rsidR="00A667F7" w:rsidRPr="00C964C2" w:rsidRDefault="00A667F7" w:rsidP="00A667F7">
      <w:pPr>
        <w:spacing w:after="0" w:line="240" w:lineRule="auto"/>
        <w:rPr>
          <w:rFonts w:ascii="Arial" w:eastAsia="Calibri" w:hAnsi="Arial" w:cs="Arial"/>
          <w:b/>
          <w:bCs/>
          <w:sz w:val="28"/>
          <w:szCs w:val="28"/>
        </w:rPr>
      </w:pPr>
    </w:p>
    <w:p w14:paraId="1A8AA930" w14:textId="77777777" w:rsidR="00A667F7" w:rsidRPr="00656078" w:rsidRDefault="00A667F7" w:rsidP="00A667F7">
      <w:pPr>
        <w:spacing w:after="120" w:line="240" w:lineRule="auto"/>
        <w:rPr>
          <w:rFonts w:ascii="Arial" w:eastAsia="Calibri" w:hAnsi="Arial" w:cs="Arial"/>
          <w:b/>
          <w:sz w:val="24"/>
          <w:szCs w:val="24"/>
        </w:rPr>
      </w:pPr>
      <w:r w:rsidRPr="00656078">
        <w:rPr>
          <w:rFonts w:ascii="Arial" w:eastAsia="Calibri" w:hAnsi="Arial" w:cs="Arial"/>
          <w:b/>
          <w:sz w:val="24"/>
          <w:szCs w:val="24"/>
        </w:rPr>
        <w:t>Planning Policy for Traveller Sites (PPTS) (2023)</w:t>
      </w:r>
    </w:p>
    <w:p w14:paraId="54895467" w14:textId="77777777" w:rsidR="00A667F7" w:rsidRPr="00656078" w:rsidRDefault="00A667F7" w:rsidP="00A667F7">
      <w:pPr>
        <w:spacing w:after="0" w:line="240" w:lineRule="auto"/>
        <w:rPr>
          <w:rFonts w:ascii="Arial" w:eastAsia="Calibri" w:hAnsi="Arial" w:cs="Arial"/>
          <w:sz w:val="24"/>
          <w:szCs w:val="24"/>
        </w:rPr>
      </w:pPr>
      <w:r w:rsidRPr="00656078">
        <w:rPr>
          <w:rFonts w:ascii="Arial" w:eastAsia="Calibri" w:hAnsi="Arial" w:cs="Arial"/>
          <w:sz w:val="24"/>
          <w:szCs w:val="24"/>
        </w:rPr>
        <w:t>On 19 December 2023, the government published an updated version of the PPTS. This was previously updated in August 2015. The December 2023 update involves a change made in response to a legal judgment and ongoing policy reviews.</w:t>
      </w:r>
    </w:p>
    <w:p w14:paraId="3377D593" w14:textId="77777777" w:rsidR="00A667F7" w:rsidRPr="00656078" w:rsidRDefault="00A667F7" w:rsidP="00A667F7">
      <w:pPr>
        <w:spacing w:after="0" w:line="240" w:lineRule="auto"/>
        <w:rPr>
          <w:rFonts w:ascii="Arial" w:eastAsia="Calibri" w:hAnsi="Arial" w:cs="Arial"/>
          <w:sz w:val="24"/>
          <w:szCs w:val="24"/>
        </w:rPr>
      </w:pPr>
    </w:p>
    <w:p w14:paraId="1749404C" w14:textId="77777777" w:rsidR="00A667F7" w:rsidRPr="00656078" w:rsidRDefault="00A667F7" w:rsidP="00A667F7">
      <w:pPr>
        <w:spacing w:after="0" w:line="240" w:lineRule="auto"/>
        <w:rPr>
          <w:rFonts w:ascii="Arial" w:eastAsia="Calibri" w:hAnsi="Arial" w:cs="Arial"/>
          <w:sz w:val="24"/>
          <w:szCs w:val="24"/>
        </w:rPr>
      </w:pPr>
      <w:r w:rsidRPr="00656078">
        <w:rPr>
          <w:rFonts w:ascii="Arial" w:eastAsia="Calibri" w:hAnsi="Arial" w:cs="Arial"/>
          <w:sz w:val="24"/>
          <w:szCs w:val="24"/>
        </w:rPr>
        <w:t>The Court of Appeal judgment in the case of Smith v SSLUHC &amp; Others (October 2022) determined that PPTS 2015 was discriminatory, by excluding households who had permanently ceased to travel from being recognised (for planning purposes) as Gypsies and Travellers. This conclusion was based on the PPTS 2015 definition excluding Gypsies and Travellers who had permanently ceased to travel due to old age or disability. In response, the government amended the definition, reinserting the word ‘permanently’, which had formed part of the 2012 PPTS definition</w:t>
      </w:r>
      <w:r>
        <w:rPr>
          <w:rFonts w:ascii="Arial" w:eastAsia="Calibri" w:hAnsi="Arial" w:cs="Arial"/>
          <w:sz w:val="24"/>
          <w:szCs w:val="24"/>
        </w:rPr>
        <w:t xml:space="preserve"> of Gypsies and Travellers</w:t>
      </w:r>
      <w:r w:rsidRPr="00656078">
        <w:rPr>
          <w:rFonts w:ascii="Arial" w:eastAsia="Calibri" w:hAnsi="Arial" w:cs="Arial"/>
          <w:sz w:val="24"/>
          <w:szCs w:val="24"/>
        </w:rPr>
        <w:t xml:space="preserve">. This means that PPTS is now clear that LPAs are obliged to consider the accommodation needs of Gypsy and Traveller households who have </w:t>
      </w:r>
      <w:r>
        <w:rPr>
          <w:rFonts w:ascii="Arial" w:eastAsia="Calibri" w:hAnsi="Arial" w:cs="Arial"/>
          <w:sz w:val="24"/>
          <w:szCs w:val="24"/>
        </w:rPr>
        <w:t xml:space="preserve">permanently </w:t>
      </w:r>
      <w:r w:rsidRPr="00656078">
        <w:rPr>
          <w:rFonts w:ascii="Arial" w:eastAsia="Calibri" w:hAnsi="Arial" w:cs="Arial"/>
          <w:sz w:val="24"/>
          <w:szCs w:val="24"/>
        </w:rPr>
        <w:t xml:space="preserve">ceased to travel. </w:t>
      </w:r>
    </w:p>
    <w:p w14:paraId="7034598E" w14:textId="77777777" w:rsidR="00A667F7" w:rsidRPr="00047068" w:rsidRDefault="00A667F7" w:rsidP="00A667F7">
      <w:pPr>
        <w:spacing w:after="0" w:line="240" w:lineRule="auto"/>
        <w:jc w:val="both"/>
        <w:rPr>
          <w:rFonts w:ascii="Arial" w:eastAsia="Calibri" w:hAnsi="Arial" w:cs="Arial"/>
          <w:b/>
          <w:bCs/>
          <w:sz w:val="24"/>
          <w:szCs w:val="24"/>
        </w:rPr>
      </w:pPr>
    </w:p>
    <w:p w14:paraId="235C9466" w14:textId="77777777" w:rsidR="00A667F7" w:rsidRPr="00656078" w:rsidRDefault="00A667F7" w:rsidP="00A667F7">
      <w:pPr>
        <w:spacing w:after="120" w:line="240" w:lineRule="auto"/>
        <w:rPr>
          <w:rFonts w:ascii="Arial" w:eastAsia="Calibri" w:hAnsi="Arial" w:cs="Arial"/>
          <w:b/>
          <w:sz w:val="24"/>
          <w:szCs w:val="24"/>
        </w:rPr>
      </w:pPr>
      <w:r w:rsidRPr="00656078">
        <w:rPr>
          <w:rFonts w:ascii="Arial" w:eastAsia="Calibri" w:hAnsi="Arial" w:cs="Arial"/>
          <w:b/>
          <w:sz w:val="24"/>
          <w:szCs w:val="24"/>
        </w:rPr>
        <w:t>‘Cultural’ category of accommodation need</w:t>
      </w:r>
    </w:p>
    <w:p w14:paraId="31B5D19E" w14:textId="77777777" w:rsidR="00A667F7" w:rsidRPr="00656078" w:rsidRDefault="00A667F7" w:rsidP="00A667F7">
      <w:pPr>
        <w:spacing w:after="0" w:line="240" w:lineRule="auto"/>
        <w:rPr>
          <w:rFonts w:ascii="Arial" w:eastAsia="Calibri" w:hAnsi="Arial" w:cs="Arial"/>
          <w:sz w:val="24"/>
          <w:szCs w:val="24"/>
        </w:rPr>
      </w:pPr>
      <w:r w:rsidRPr="00656078">
        <w:rPr>
          <w:rFonts w:ascii="Arial" w:eastAsia="Calibri" w:hAnsi="Arial" w:cs="Arial"/>
          <w:sz w:val="24"/>
          <w:szCs w:val="24"/>
        </w:rPr>
        <w:t xml:space="preserve">In early versions of the draft GTANA report, RRR used the concept of ‘psychological aversion’ in calculating need for pitches arising from Gypsies and Travellers currently living in bricks and mortar homes. Doing so was consistent with the methodology for GTANAs suggested in the Department for Communities and Local Government (DCLG) 2007 guidance, </w:t>
      </w:r>
      <w:hyperlink r:id="rId13" w:history="1">
        <w:r w:rsidRPr="00656078">
          <w:rPr>
            <w:rStyle w:val="Hyperlink"/>
            <w:rFonts w:ascii="Arial" w:hAnsi="Arial" w:cs="Arial"/>
            <w:color w:val="auto"/>
            <w:sz w:val="24"/>
            <w:szCs w:val="24"/>
          </w:rPr>
          <w:t>Gypsy and Traveller Accommodation Needs Assessments</w:t>
        </w:r>
      </w:hyperlink>
      <w:r w:rsidRPr="00656078">
        <w:rPr>
          <w:rFonts w:ascii="Arial" w:hAnsi="Arial" w:cs="Arial"/>
          <w:sz w:val="24"/>
          <w:szCs w:val="24"/>
        </w:rPr>
        <w:t>.</w:t>
      </w:r>
      <w:r>
        <w:rPr>
          <w:rFonts w:ascii="Arial" w:hAnsi="Arial" w:cs="Arial"/>
          <w:sz w:val="24"/>
          <w:szCs w:val="24"/>
        </w:rPr>
        <w:t xml:space="preserve"> </w:t>
      </w:r>
      <w:r w:rsidRPr="00656078">
        <w:rPr>
          <w:rFonts w:ascii="Arial" w:hAnsi="Arial" w:cs="Arial"/>
          <w:sz w:val="24"/>
          <w:szCs w:val="24"/>
        </w:rPr>
        <w:t>Although the government withdrew this guidance in 2016, it has provided no alternative.</w:t>
      </w:r>
    </w:p>
    <w:p w14:paraId="27375598" w14:textId="77777777" w:rsidR="00A667F7" w:rsidRPr="00656078" w:rsidRDefault="00A667F7" w:rsidP="00A667F7">
      <w:pPr>
        <w:spacing w:after="0" w:line="240" w:lineRule="auto"/>
        <w:rPr>
          <w:rFonts w:ascii="Arial" w:eastAsia="Calibri" w:hAnsi="Arial" w:cs="Arial"/>
          <w:sz w:val="24"/>
          <w:szCs w:val="24"/>
        </w:rPr>
      </w:pPr>
    </w:p>
    <w:p w14:paraId="10DB6EBB" w14:textId="77777777" w:rsidR="00A667F7" w:rsidRPr="00656078" w:rsidRDefault="00A667F7" w:rsidP="00A667F7">
      <w:pPr>
        <w:spacing w:after="0" w:line="240" w:lineRule="auto"/>
        <w:rPr>
          <w:rFonts w:ascii="Arial" w:eastAsia="Calibri" w:hAnsi="Arial" w:cs="Arial"/>
          <w:sz w:val="24"/>
          <w:szCs w:val="24"/>
        </w:rPr>
      </w:pPr>
      <w:r w:rsidRPr="00656078">
        <w:rPr>
          <w:rFonts w:ascii="Arial" w:eastAsia="Calibri" w:hAnsi="Arial" w:cs="Arial"/>
          <w:sz w:val="24"/>
          <w:szCs w:val="24"/>
        </w:rPr>
        <w:t>However, over the course of the London GTANA Steering Group’s review of the draft report in autumn 2023, and during in</w:t>
      </w:r>
      <w:r>
        <w:rPr>
          <w:rFonts w:ascii="Arial" w:eastAsia="Calibri" w:hAnsi="Arial" w:cs="Arial"/>
          <w:sz w:val="24"/>
          <w:szCs w:val="24"/>
        </w:rPr>
        <w:t>-</w:t>
      </w:r>
      <w:r w:rsidRPr="00656078">
        <w:rPr>
          <w:rFonts w:ascii="Arial" w:eastAsia="Calibri" w:hAnsi="Arial" w:cs="Arial"/>
          <w:sz w:val="24"/>
          <w:szCs w:val="24"/>
        </w:rPr>
        <w:t>depth discussion and consideration at a Steering Group meeting on 13 December 2023, members expressed serious reservations about the use of psychological aversion in calculating need. The Steering Group recommended that the GTANA should use ‘cultural preference’ as an alternative to ‘psychological aversion’.</w:t>
      </w:r>
    </w:p>
    <w:p w14:paraId="4D33AC7D" w14:textId="77777777" w:rsidR="00A667F7" w:rsidRPr="00656078" w:rsidRDefault="00A667F7" w:rsidP="00A667F7">
      <w:pPr>
        <w:spacing w:after="0" w:line="240" w:lineRule="auto"/>
        <w:rPr>
          <w:rFonts w:ascii="Arial" w:eastAsia="Calibri" w:hAnsi="Arial" w:cs="Arial"/>
          <w:sz w:val="24"/>
          <w:szCs w:val="24"/>
        </w:rPr>
      </w:pPr>
    </w:p>
    <w:p w14:paraId="526D05DC" w14:textId="77777777" w:rsidR="00A667F7" w:rsidRPr="00656078" w:rsidRDefault="00A667F7" w:rsidP="00A667F7">
      <w:pPr>
        <w:spacing w:after="0" w:line="240" w:lineRule="auto"/>
        <w:rPr>
          <w:rFonts w:ascii="Arial" w:eastAsia="Calibri" w:hAnsi="Arial" w:cs="Arial"/>
          <w:sz w:val="24"/>
          <w:szCs w:val="24"/>
        </w:rPr>
      </w:pPr>
      <w:r w:rsidRPr="00656078">
        <w:rPr>
          <w:rFonts w:ascii="Arial" w:eastAsia="Calibri" w:hAnsi="Arial" w:cs="Arial"/>
          <w:sz w:val="24"/>
          <w:szCs w:val="24"/>
        </w:rPr>
        <w:t>As explained in the summary of borough comments on their provisional need figures and proposed responses that accompanies this summary, some boroughs also queried the use of psychological aversion as a factor in calculating need. These boroughs did so primarily on the basis that it is difficult to reliably identify whether a household is experiencing psychological aversion to living in bricks and mortar accommodation.</w:t>
      </w:r>
    </w:p>
    <w:p w14:paraId="3B86A994" w14:textId="77777777" w:rsidR="00A667F7" w:rsidRPr="00656078" w:rsidRDefault="00A667F7" w:rsidP="00A667F7">
      <w:pPr>
        <w:spacing w:after="0" w:line="240" w:lineRule="auto"/>
        <w:rPr>
          <w:rFonts w:ascii="Arial" w:eastAsia="Calibri" w:hAnsi="Arial" w:cs="Arial"/>
          <w:sz w:val="24"/>
          <w:szCs w:val="24"/>
        </w:rPr>
      </w:pPr>
    </w:p>
    <w:p w14:paraId="382478BE" w14:textId="77777777" w:rsidR="00A667F7" w:rsidRPr="00656078" w:rsidRDefault="00A667F7" w:rsidP="00A667F7">
      <w:pPr>
        <w:spacing w:after="0" w:line="240" w:lineRule="auto"/>
        <w:rPr>
          <w:rFonts w:ascii="Arial" w:eastAsia="Calibri" w:hAnsi="Arial" w:cs="Arial"/>
          <w:sz w:val="24"/>
          <w:szCs w:val="24"/>
        </w:rPr>
      </w:pPr>
      <w:r w:rsidRPr="00656078">
        <w:rPr>
          <w:rFonts w:ascii="Arial" w:eastAsia="Calibri" w:hAnsi="Arial" w:cs="Arial"/>
          <w:sz w:val="24"/>
          <w:szCs w:val="24"/>
        </w:rPr>
        <w:t xml:space="preserve">In response to these comments and the Steering Group’s recommendation, the GLA agreed that the GTANA methodology should adopt the concept of ‘cultural </w:t>
      </w:r>
      <w:r w:rsidRPr="00656078">
        <w:rPr>
          <w:rFonts w:ascii="Arial" w:eastAsia="Calibri" w:hAnsi="Arial" w:cs="Arial"/>
          <w:sz w:val="24"/>
          <w:szCs w:val="24"/>
        </w:rPr>
        <w:lastRenderedPageBreak/>
        <w:t>preference’, as an alternative to ‘psychological aversion’, when assessing need to live on a pitch among Gypsy and Traveller households living in bricks and mortar accommodation. Cultural preference is mentioned by DCLG (2016) draft guidance, which acknowledges that bricks and mortar accommodation may be unsuitable for some households, “by virtue of [their] cultural preference not to live in bricks-and-mortar accommodation.” This is particularly significant, following the Lisa Smith case and the government’s change to the PPTS definition.</w:t>
      </w:r>
    </w:p>
    <w:p w14:paraId="6A38F307" w14:textId="77777777" w:rsidR="00A667F7" w:rsidRPr="00C964C2" w:rsidRDefault="00A667F7" w:rsidP="00A667F7">
      <w:pPr>
        <w:spacing w:after="0" w:line="240" w:lineRule="auto"/>
        <w:rPr>
          <w:rFonts w:ascii="Arial" w:eastAsia="Calibri" w:hAnsi="Arial" w:cs="Arial"/>
          <w:sz w:val="24"/>
          <w:szCs w:val="24"/>
        </w:rPr>
      </w:pPr>
    </w:p>
    <w:p w14:paraId="25D043DD" w14:textId="77777777" w:rsidR="00A667F7" w:rsidRPr="00C964C2" w:rsidRDefault="00A667F7" w:rsidP="00AC42FE">
      <w:pPr>
        <w:pStyle w:val="ListParagraph"/>
        <w:numPr>
          <w:ilvl w:val="0"/>
          <w:numId w:val="14"/>
        </w:numPr>
        <w:spacing w:line="240" w:lineRule="auto"/>
        <w:ind w:hanging="720"/>
        <w:rPr>
          <w:rFonts w:eastAsia="Calibri" w:cs="Arial"/>
          <w:b/>
          <w:sz w:val="28"/>
          <w:szCs w:val="28"/>
        </w:rPr>
      </w:pPr>
      <w:r w:rsidRPr="00C964C2">
        <w:rPr>
          <w:rFonts w:eastAsia="Calibri" w:cs="Arial"/>
          <w:b/>
          <w:sz w:val="28"/>
          <w:szCs w:val="28"/>
        </w:rPr>
        <w:t>Methodology</w:t>
      </w:r>
    </w:p>
    <w:p w14:paraId="41C8337A" w14:textId="77777777" w:rsidR="00A667F7" w:rsidRPr="006A6022" w:rsidRDefault="00A667F7" w:rsidP="00A667F7">
      <w:pPr>
        <w:spacing w:after="0" w:line="240" w:lineRule="auto"/>
        <w:rPr>
          <w:rFonts w:ascii="Arial" w:eastAsia="Calibri" w:hAnsi="Arial" w:cs="Arial"/>
          <w:b/>
          <w:bCs/>
          <w:sz w:val="28"/>
          <w:szCs w:val="28"/>
        </w:rPr>
      </w:pPr>
    </w:p>
    <w:p w14:paraId="386BA005" w14:textId="77777777" w:rsidR="00A667F7" w:rsidRPr="00656078" w:rsidRDefault="00A667F7" w:rsidP="00A667F7">
      <w:pPr>
        <w:spacing w:after="0" w:line="240" w:lineRule="auto"/>
        <w:rPr>
          <w:rFonts w:ascii="Arial" w:eastAsia="Calibri" w:hAnsi="Arial" w:cs="Arial"/>
          <w:sz w:val="24"/>
          <w:szCs w:val="24"/>
        </w:rPr>
      </w:pPr>
      <w:r w:rsidRPr="00656078">
        <w:rPr>
          <w:rFonts w:ascii="Arial" w:eastAsia="Calibri" w:hAnsi="Arial" w:cs="Arial"/>
          <w:sz w:val="24"/>
          <w:szCs w:val="24"/>
        </w:rPr>
        <w:t>The needs figures are based on responses to household surveys undertaken for the 2023 GTANA, which were analysed as outlined below. The only exception to this was six boroughs (Bexley, Haringey, Havering, Merton, Newham and Richmond upon Thames) in which recent borough-level GTANAs provided findings from surveys of Gypsies and Travellers living on sites or yards that could be incorporated into the London-wide assessment.</w:t>
      </w:r>
    </w:p>
    <w:p w14:paraId="13E6AB59" w14:textId="77777777" w:rsidR="00A667F7" w:rsidRPr="00656078" w:rsidRDefault="00A667F7" w:rsidP="00A667F7">
      <w:pPr>
        <w:spacing w:after="0" w:line="240" w:lineRule="auto"/>
        <w:rPr>
          <w:rFonts w:ascii="Arial" w:eastAsia="Calibri" w:hAnsi="Arial" w:cs="Arial"/>
          <w:sz w:val="24"/>
          <w:szCs w:val="24"/>
        </w:rPr>
      </w:pPr>
    </w:p>
    <w:p w14:paraId="13482C68" w14:textId="77777777" w:rsidR="00A667F7" w:rsidRPr="00656078" w:rsidRDefault="00A667F7" w:rsidP="00A667F7">
      <w:pPr>
        <w:spacing w:after="0" w:line="240" w:lineRule="auto"/>
        <w:rPr>
          <w:rFonts w:ascii="Arial" w:eastAsia="Calibri" w:hAnsi="Arial" w:cs="Arial"/>
          <w:sz w:val="24"/>
          <w:szCs w:val="24"/>
        </w:rPr>
      </w:pPr>
      <w:r w:rsidRPr="00656078">
        <w:rPr>
          <w:rFonts w:ascii="Arial" w:eastAsia="Calibri" w:hAnsi="Arial" w:cs="Arial"/>
          <w:sz w:val="24"/>
          <w:szCs w:val="24"/>
        </w:rPr>
        <w:t xml:space="preserve">To undertake surveys, RRR Consultancy and community members visited Gypsies and Travellers living on sites (in boroughs where there is a site or sites) and Travelling Showpeople living on yards (in boroughs where there is a yard or yards). </w:t>
      </w:r>
    </w:p>
    <w:p w14:paraId="52DC58AA" w14:textId="77777777" w:rsidR="00A667F7" w:rsidRPr="00656078" w:rsidRDefault="00A667F7" w:rsidP="00A667F7">
      <w:pPr>
        <w:spacing w:after="0" w:line="240" w:lineRule="auto"/>
        <w:rPr>
          <w:rFonts w:ascii="Arial" w:eastAsia="Calibri" w:hAnsi="Arial" w:cs="Arial"/>
          <w:sz w:val="24"/>
          <w:szCs w:val="24"/>
        </w:rPr>
      </w:pPr>
    </w:p>
    <w:p w14:paraId="6A424527" w14:textId="77777777" w:rsidR="00A667F7" w:rsidRPr="00656078" w:rsidRDefault="00A667F7" w:rsidP="00A667F7">
      <w:pPr>
        <w:spacing w:after="0" w:line="240" w:lineRule="auto"/>
        <w:rPr>
          <w:rFonts w:ascii="Arial" w:eastAsia="Calibri" w:hAnsi="Arial" w:cs="Arial"/>
          <w:sz w:val="24"/>
          <w:szCs w:val="24"/>
        </w:rPr>
      </w:pPr>
      <w:r w:rsidRPr="00656078">
        <w:rPr>
          <w:rFonts w:ascii="Arial" w:eastAsia="Calibri" w:hAnsi="Arial" w:cs="Arial"/>
          <w:sz w:val="24"/>
          <w:szCs w:val="24"/>
        </w:rPr>
        <w:t xml:space="preserve">RRR Consultancy created online surveys for Gypsies and Travellers and members of the Roma community living in bricks and mortar accommodation. Community groups promoted these surveys and assisted respondents to complete them (including translating for those who spoke different Roma languages). </w:t>
      </w:r>
    </w:p>
    <w:p w14:paraId="0B63C961" w14:textId="77777777" w:rsidR="00A667F7" w:rsidRPr="00C964C2" w:rsidRDefault="00A667F7" w:rsidP="00A667F7">
      <w:pPr>
        <w:spacing w:after="0" w:line="240" w:lineRule="auto"/>
        <w:rPr>
          <w:rFonts w:ascii="Arial" w:eastAsia="Calibri" w:hAnsi="Arial" w:cs="Arial"/>
          <w:sz w:val="24"/>
          <w:szCs w:val="24"/>
        </w:rPr>
      </w:pPr>
    </w:p>
    <w:p w14:paraId="796C01D6" w14:textId="77777777" w:rsidR="00BF2F6C" w:rsidRDefault="00A667F7" w:rsidP="00BF2F6C">
      <w:pPr>
        <w:spacing w:after="0" w:line="240" w:lineRule="auto"/>
        <w:rPr>
          <w:rFonts w:ascii="Arial" w:eastAsia="Times New Roman" w:hAnsi="Arial" w:cs="Arial"/>
          <w:kern w:val="0"/>
          <w:sz w:val="24"/>
          <w:szCs w:val="24"/>
          <w14:ligatures w14:val="none"/>
        </w:rPr>
      </w:pPr>
      <w:r w:rsidRPr="00C964C2">
        <w:rPr>
          <w:rFonts w:ascii="Arial" w:eastAsia="Times New Roman" w:hAnsi="Arial" w:cs="Arial"/>
          <w:kern w:val="0"/>
          <w:sz w:val="24"/>
          <w:szCs w:val="24"/>
          <w14:ligatures w14:val="none"/>
        </w:rPr>
        <w:t xml:space="preserve">RRR Consultancy, the GLA, and the Steering Group for the project agreed minimum </w:t>
      </w:r>
      <w:r>
        <w:rPr>
          <w:rFonts w:ascii="Arial" w:eastAsia="Times New Roman" w:hAnsi="Arial" w:cs="Arial"/>
          <w:kern w:val="0"/>
          <w:sz w:val="24"/>
          <w:szCs w:val="24"/>
          <w14:ligatures w14:val="none"/>
        </w:rPr>
        <w:t xml:space="preserve">target </w:t>
      </w:r>
      <w:r w:rsidRPr="00C964C2">
        <w:rPr>
          <w:rFonts w:ascii="Arial" w:eastAsia="Times New Roman" w:hAnsi="Arial" w:cs="Arial"/>
          <w:kern w:val="0"/>
          <w:sz w:val="24"/>
          <w:szCs w:val="24"/>
          <w14:ligatures w14:val="none"/>
        </w:rPr>
        <w:t>response rates</w:t>
      </w:r>
      <w:r>
        <w:rPr>
          <w:rFonts w:ascii="Arial" w:eastAsia="Times New Roman" w:hAnsi="Arial" w:cs="Arial"/>
          <w:kern w:val="0"/>
          <w:sz w:val="24"/>
          <w:szCs w:val="24"/>
          <w14:ligatures w14:val="none"/>
        </w:rPr>
        <w:t xml:space="preserve"> (responses as a proportion of the estimated number of households in that group resident in the borough)</w:t>
      </w:r>
      <w:r w:rsidRPr="00C964C2">
        <w:rPr>
          <w:rFonts w:ascii="Arial" w:eastAsia="Times New Roman" w:hAnsi="Arial" w:cs="Arial"/>
          <w:kern w:val="0"/>
          <w:sz w:val="24"/>
          <w:szCs w:val="24"/>
          <w14:ligatures w14:val="none"/>
        </w:rPr>
        <w:t>, for each borough as well as across London</w:t>
      </w:r>
      <w:r>
        <w:rPr>
          <w:rFonts w:ascii="Arial" w:eastAsia="Times New Roman" w:hAnsi="Arial" w:cs="Arial"/>
          <w:kern w:val="0"/>
          <w:sz w:val="24"/>
          <w:szCs w:val="24"/>
          <w14:ligatures w14:val="none"/>
        </w:rPr>
        <w:t xml:space="preserve">. </w:t>
      </w:r>
      <w:r w:rsidR="00BF2F6C" w:rsidRPr="000E0499">
        <w:rPr>
          <w:rFonts w:ascii="Arial" w:eastAsia="Times New Roman" w:hAnsi="Arial" w:cs="Arial"/>
          <w:kern w:val="0"/>
          <w:sz w:val="24"/>
          <w:szCs w:val="24"/>
          <w14:ligatures w14:val="none"/>
        </w:rPr>
        <w:t>Target and actual rates, including for your borough, are shown in the table below. For your borough, the table also shows (in brackets) the number of responses and total number of households we estimate live in your borough.</w:t>
      </w:r>
    </w:p>
    <w:p w14:paraId="1B7A5782" w14:textId="77777777" w:rsidR="00E51596" w:rsidRDefault="00E51596" w:rsidP="00BF2F6C">
      <w:pPr>
        <w:spacing w:after="0" w:line="240" w:lineRule="auto"/>
        <w:rPr>
          <w:rFonts w:ascii="Arial" w:eastAsia="Times New Roman" w:hAnsi="Arial" w:cs="Arial"/>
          <w:kern w:val="0"/>
          <w:sz w:val="24"/>
          <w:szCs w:val="24"/>
          <w14:ligatures w14:val="none"/>
        </w:rPr>
      </w:pPr>
    </w:p>
    <w:p w14:paraId="1952FA02" w14:textId="77777777" w:rsidR="00E51596" w:rsidRPr="00777092" w:rsidRDefault="00E51596" w:rsidP="00E51596">
      <w:pPr>
        <w:spacing w:after="0" w:line="240" w:lineRule="auto"/>
        <w:rPr>
          <w:rFonts w:ascii="Arial" w:eastAsia="Times New Roman" w:hAnsi="Arial" w:cs="Arial"/>
          <w:kern w:val="0"/>
          <w:sz w:val="24"/>
          <w:szCs w:val="24"/>
          <w14:ligatures w14:val="none"/>
        </w:rPr>
      </w:pPr>
      <w:r w:rsidRPr="00777092">
        <w:rPr>
          <w:rFonts w:ascii="Arial" w:eastAsia="Times New Roman" w:hAnsi="Arial" w:cs="Arial"/>
          <w:kern w:val="0"/>
          <w:sz w:val="24"/>
          <w:szCs w:val="24"/>
          <w14:ligatures w14:val="none"/>
        </w:rPr>
        <w:t xml:space="preserve">Please note whilst the GTANA sample frame was finalised in autumn 2022, Census 2021 household data was not published until March 2023. As such, it was necessary to calculate the number of Gypsy and Traveller households residing in bricks and mortar accommodation by combining 2011 Census data and 2022 site data. The sample size for the Roma community was determined using a combination of 2021 Census data on the total Roma population with data indicating average household sizes derived from the 2008 GTANA. </w:t>
      </w:r>
    </w:p>
    <w:p w14:paraId="0A4F2534" w14:textId="77777777" w:rsidR="00E51596" w:rsidRDefault="00E51596" w:rsidP="00BF2F6C">
      <w:pPr>
        <w:spacing w:after="0" w:line="240" w:lineRule="auto"/>
        <w:rPr>
          <w:rFonts w:ascii="Arial" w:eastAsia="Times New Roman" w:hAnsi="Arial" w:cs="Arial"/>
          <w:kern w:val="0"/>
          <w:sz w:val="24"/>
          <w:szCs w:val="24"/>
          <w14:ligatures w14:val="none"/>
        </w:rPr>
      </w:pPr>
    </w:p>
    <w:p w14:paraId="22387B7F" w14:textId="77777777" w:rsidR="00E51596" w:rsidRDefault="00E51596" w:rsidP="00BF2F6C">
      <w:pPr>
        <w:spacing w:after="0" w:line="240" w:lineRule="auto"/>
        <w:rPr>
          <w:rFonts w:ascii="Arial" w:eastAsia="Times New Roman" w:hAnsi="Arial" w:cs="Arial"/>
          <w:kern w:val="0"/>
          <w:sz w:val="24"/>
          <w:szCs w:val="24"/>
          <w14:ligatures w14:val="none"/>
        </w:rPr>
      </w:pPr>
    </w:p>
    <w:p w14:paraId="05E788EC" w14:textId="77777777" w:rsidR="00E51596" w:rsidRDefault="00E51596" w:rsidP="00BF2F6C">
      <w:pPr>
        <w:spacing w:after="0" w:line="240" w:lineRule="auto"/>
        <w:rPr>
          <w:rFonts w:ascii="Arial" w:eastAsia="Times New Roman" w:hAnsi="Arial" w:cs="Arial"/>
          <w:kern w:val="0"/>
          <w:sz w:val="24"/>
          <w:szCs w:val="24"/>
          <w14:ligatures w14:val="none"/>
        </w:rPr>
      </w:pPr>
    </w:p>
    <w:p w14:paraId="2626769B" w14:textId="77777777" w:rsidR="00E51596" w:rsidRDefault="00E51596" w:rsidP="00BF2F6C">
      <w:pPr>
        <w:spacing w:after="0" w:line="240" w:lineRule="auto"/>
        <w:rPr>
          <w:rFonts w:ascii="Arial" w:eastAsia="Times New Roman" w:hAnsi="Arial" w:cs="Arial"/>
          <w:kern w:val="0"/>
          <w:sz w:val="24"/>
          <w:szCs w:val="24"/>
          <w14:ligatures w14:val="none"/>
        </w:rPr>
      </w:pPr>
    </w:p>
    <w:p w14:paraId="30C4E389" w14:textId="77777777" w:rsidR="00E51596" w:rsidRDefault="00E51596" w:rsidP="00BF2F6C">
      <w:pPr>
        <w:spacing w:after="0" w:line="240" w:lineRule="auto"/>
        <w:rPr>
          <w:rFonts w:ascii="Arial" w:eastAsia="Times New Roman" w:hAnsi="Arial" w:cs="Arial"/>
          <w:kern w:val="0"/>
          <w:sz w:val="24"/>
          <w:szCs w:val="24"/>
          <w14:ligatures w14:val="none"/>
        </w:rPr>
      </w:pPr>
    </w:p>
    <w:p w14:paraId="6D36B195" w14:textId="77777777" w:rsidR="00E51596" w:rsidRDefault="00E51596" w:rsidP="00BF2F6C">
      <w:pPr>
        <w:spacing w:after="0" w:line="240" w:lineRule="auto"/>
        <w:rPr>
          <w:rFonts w:ascii="Arial" w:eastAsia="Times New Roman" w:hAnsi="Arial" w:cs="Arial"/>
          <w:kern w:val="0"/>
          <w:sz w:val="24"/>
          <w:szCs w:val="24"/>
          <w14:ligatures w14:val="none"/>
        </w:rPr>
      </w:pPr>
    </w:p>
    <w:p w14:paraId="650ACB5D" w14:textId="77777777" w:rsidR="00E51596" w:rsidRDefault="00E51596" w:rsidP="00BF2F6C">
      <w:pPr>
        <w:spacing w:after="0" w:line="240" w:lineRule="auto"/>
        <w:rPr>
          <w:rFonts w:ascii="Arial" w:eastAsia="Times New Roman" w:hAnsi="Arial" w:cs="Arial"/>
          <w:kern w:val="0"/>
          <w:sz w:val="24"/>
          <w:szCs w:val="24"/>
          <w14:ligatures w14:val="none"/>
        </w:rPr>
      </w:pPr>
    </w:p>
    <w:p w14:paraId="358BD48F" w14:textId="77777777" w:rsidR="00E51596" w:rsidRDefault="00E51596" w:rsidP="00BF2F6C">
      <w:pPr>
        <w:spacing w:after="0" w:line="240" w:lineRule="auto"/>
        <w:rPr>
          <w:rFonts w:ascii="Arial" w:eastAsia="Times New Roman" w:hAnsi="Arial" w:cs="Arial"/>
          <w:kern w:val="0"/>
          <w:sz w:val="24"/>
          <w:szCs w:val="24"/>
          <w14:ligatures w14:val="none"/>
        </w:rPr>
      </w:pPr>
    </w:p>
    <w:p w14:paraId="7C5A19E0" w14:textId="77777777" w:rsidR="00E51596" w:rsidRPr="00C964C2" w:rsidRDefault="00E51596" w:rsidP="00BF2F6C">
      <w:pPr>
        <w:spacing w:after="0" w:line="240" w:lineRule="auto"/>
        <w:rPr>
          <w:rFonts w:ascii="Arial" w:eastAsia="Times New Roman" w:hAnsi="Arial" w:cs="Arial"/>
          <w:kern w:val="0"/>
          <w:sz w:val="24"/>
          <w:szCs w:val="24"/>
          <w14:ligatures w14:val="none"/>
        </w:rPr>
      </w:pPr>
    </w:p>
    <w:p w14:paraId="14004C27" w14:textId="3F8F6D12" w:rsidR="00A667F7" w:rsidRPr="00047068" w:rsidRDefault="00A667F7" w:rsidP="00A667F7">
      <w:pPr>
        <w:spacing w:after="0" w:line="240" w:lineRule="auto"/>
        <w:rPr>
          <w:rFonts w:ascii="Arial" w:eastAsia="Times New Roman" w:hAnsi="Arial" w:cs="Arial"/>
          <w:kern w:val="0"/>
          <w:sz w:val="24"/>
          <w:szCs w:val="24"/>
          <w14:ligatures w14:val="none"/>
        </w:rPr>
      </w:pPr>
    </w:p>
    <w:p w14:paraId="6A763BDF" w14:textId="77777777" w:rsidR="00A667F7" w:rsidRPr="00047068" w:rsidRDefault="00A667F7" w:rsidP="00A667F7">
      <w:pPr>
        <w:spacing w:after="0" w:line="240" w:lineRule="auto"/>
        <w:rPr>
          <w:rFonts w:ascii="Arial" w:eastAsia="Times New Roman" w:hAnsi="Arial" w:cs="Arial"/>
          <w:b/>
          <w:bCs/>
          <w:kern w:val="0"/>
          <w14:ligatures w14:val="none"/>
        </w:rPr>
      </w:pPr>
      <w:r w:rsidRPr="00047068">
        <w:rPr>
          <w:rFonts w:ascii="Arial" w:eastAsia="Times New Roman" w:hAnsi="Arial" w:cs="Arial"/>
          <w:b/>
          <w:bCs/>
          <w:kern w:val="0"/>
          <w14:ligatures w14:val="none"/>
        </w:rPr>
        <w:lastRenderedPageBreak/>
        <w:t>Table 1: Target and actual response rates for household surveys</w:t>
      </w:r>
    </w:p>
    <w:p w14:paraId="36385691" w14:textId="77777777" w:rsidR="004D3C7D" w:rsidRPr="006A6022" w:rsidRDefault="004D3C7D" w:rsidP="004D3C7D">
      <w:pPr>
        <w:spacing w:after="0" w:line="240" w:lineRule="auto"/>
        <w:rPr>
          <w:rFonts w:ascii="Arial" w:eastAsia="Times New Roman" w:hAnsi="Arial" w:cs="Arial"/>
          <w:b/>
          <w:bCs/>
          <w:kern w:val="0"/>
          <w:sz w:val="24"/>
          <w:szCs w:val="24"/>
          <w14:ligatures w14:val="none"/>
        </w:rPr>
      </w:pPr>
    </w:p>
    <w:tbl>
      <w:tblPr>
        <w:tblStyle w:val="TableGrid"/>
        <w:tblW w:w="0" w:type="auto"/>
        <w:tblLook w:val="04A0" w:firstRow="1" w:lastRow="0" w:firstColumn="1" w:lastColumn="0" w:noHBand="0" w:noVBand="1"/>
      </w:tblPr>
      <w:tblGrid>
        <w:gridCol w:w="2254"/>
        <w:gridCol w:w="2254"/>
        <w:gridCol w:w="2254"/>
        <w:gridCol w:w="2254"/>
      </w:tblGrid>
      <w:tr w:rsidR="004D3C7D" w:rsidRPr="00FE4E49" w14:paraId="6CD29D60" w14:textId="77777777">
        <w:tc>
          <w:tcPr>
            <w:tcW w:w="2254" w:type="dxa"/>
            <w:vMerge w:val="restart"/>
            <w:shd w:val="clear" w:color="auto" w:fill="000000" w:themeFill="text1"/>
          </w:tcPr>
          <w:p w14:paraId="2A5DBCCA" w14:textId="77777777" w:rsidR="004D3C7D" w:rsidRPr="00CB40BE" w:rsidRDefault="004D3C7D">
            <w:pPr>
              <w:rPr>
                <w:rFonts w:ascii="Arial" w:eastAsia="Times New Roman" w:hAnsi="Arial" w:cs="Arial"/>
                <w:b/>
                <w:bCs/>
                <w:color w:val="FFFFFF" w:themeColor="background1"/>
                <w:kern w:val="0"/>
                <w:sz w:val="20"/>
                <w:szCs w:val="20"/>
                <w14:ligatures w14:val="none"/>
              </w:rPr>
            </w:pPr>
            <w:r w:rsidRPr="00CB40BE">
              <w:rPr>
                <w:rFonts w:ascii="Arial" w:eastAsia="Times New Roman" w:hAnsi="Arial" w:cs="Arial"/>
                <w:b/>
                <w:bCs/>
                <w:color w:val="FFFFFF" w:themeColor="background1"/>
                <w:kern w:val="0"/>
                <w:sz w:val="20"/>
                <w:szCs w:val="20"/>
                <w14:ligatures w14:val="none"/>
              </w:rPr>
              <w:t>Group</w:t>
            </w:r>
          </w:p>
        </w:tc>
        <w:tc>
          <w:tcPr>
            <w:tcW w:w="2254" w:type="dxa"/>
            <w:vMerge w:val="restart"/>
            <w:shd w:val="clear" w:color="auto" w:fill="000000" w:themeFill="text1"/>
          </w:tcPr>
          <w:p w14:paraId="69204921" w14:textId="77777777" w:rsidR="004D3C7D" w:rsidRPr="00CB40BE" w:rsidRDefault="004D3C7D">
            <w:pPr>
              <w:rPr>
                <w:rFonts w:ascii="Arial" w:eastAsia="Times New Roman" w:hAnsi="Arial" w:cs="Arial"/>
                <w:b/>
                <w:bCs/>
                <w:color w:val="FFFFFF" w:themeColor="background1"/>
                <w:kern w:val="0"/>
                <w:sz w:val="20"/>
                <w:szCs w:val="20"/>
                <w14:ligatures w14:val="none"/>
              </w:rPr>
            </w:pPr>
            <w:r w:rsidRPr="00CB40BE">
              <w:rPr>
                <w:rFonts w:ascii="Arial" w:eastAsia="Times New Roman" w:hAnsi="Arial" w:cs="Arial"/>
                <w:b/>
                <w:bCs/>
                <w:color w:val="FFFFFF" w:themeColor="background1"/>
                <w:kern w:val="0"/>
                <w:sz w:val="20"/>
                <w:szCs w:val="20"/>
                <w14:ligatures w14:val="none"/>
              </w:rPr>
              <w:t>Agreed target response rate</w:t>
            </w:r>
          </w:p>
        </w:tc>
        <w:tc>
          <w:tcPr>
            <w:tcW w:w="4508" w:type="dxa"/>
            <w:gridSpan w:val="2"/>
            <w:shd w:val="clear" w:color="auto" w:fill="000000" w:themeFill="text1"/>
          </w:tcPr>
          <w:p w14:paraId="16A2563A" w14:textId="3F866738" w:rsidR="004D3C7D" w:rsidRPr="00CB40BE" w:rsidRDefault="004D3C7D">
            <w:pPr>
              <w:rPr>
                <w:rFonts w:ascii="Arial" w:eastAsia="Times New Roman" w:hAnsi="Arial" w:cs="Arial"/>
                <w:b/>
                <w:bCs/>
                <w:color w:val="FFFFFF" w:themeColor="background1"/>
                <w:kern w:val="0"/>
                <w:sz w:val="20"/>
                <w:szCs w:val="20"/>
                <w14:ligatures w14:val="none"/>
              </w:rPr>
            </w:pPr>
            <w:r w:rsidRPr="00CB40BE">
              <w:rPr>
                <w:rFonts w:ascii="Arial" w:eastAsia="Times New Roman" w:hAnsi="Arial" w:cs="Arial"/>
                <w:b/>
                <w:bCs/>
                <w:color w:val="FFFFFF" w:themeColor="background1"/>
                <w:kern w:val="0"/>
                <w:sz w:val="20"/>
                <w:szCs w:val="20"/>
                <w14:ligatures w14:val="none"/>
              </w:rPr>
              <w:t>Response rate</w:t>
            </w:r>
            <w:r w:rsidR="00BF2F6C">
              <w:rPr>
                <w:rFonts w:ascii="Arial" w:eastAsia="Times New Roman" w:hAnsi="Arial" w:cs="Arial"/>
                <w:b/>
                <w:bCs/>
                <w:color w:val="FFFFFF" w:themeColor="background1"/>
                <w:kern w:val="0"/>
                <w:sz w:val="20"/>
                <w:szCs w:val="20"/>
                <w14:ligatures w14:val="none"/>
              </w:rPr>
              <w:t xml:space="preserve">               Response rate</w:t>
            </w:r>
          </w:p>
        </w:tc>
      </w:tr>
      <w:tr w:rsidR="004D3C7D" w14:paraId="529F8846" w14:textId="77777777">
        <w:tc>
          <w:tcPr>
            <w:tcW w:w="2254" w:type="dxa"/>
            <w:vMerge/>
          </w:tcPr>
          <w:p w14:paraId="66EC4F74" w14:textId="77777777" w:rsidR="004D3C7D" w:rsidRPr="00CB40BE" w:rsidRDefault="004D3C7D">
            <w:pPr>
              <w:rPr>
                <w:rFonts w:ascii="Arial" w:eastAsia="Times New Roman" w:hAnsi="Arial" w:cs="Arial"/>
                <w:kern w:val="0"/>
                <w:sz w:val="20"/>
                <w:szCs w:val="20"/>
                <w14:ligatures w14:val="none"/>
              </w:rPr>
            </w:pPr>
          </w:p>
        </w:tc>
        <w:tc>
          <w:tcPr>
            <w:tcW w:w="2254" w:type="dxa"/>
            <w:vMerge/>
          </w:tcPr>
          <w:p w14:paraId="12B0FE6B" w14:textId="77777777" w:rsidR="004D3C7D" w:rsidRPr="00CB40BE" w:rsidRDefault="004D3C7D">
            <w:pPr>
              <w:jc w:val="right"/>
              <w:rPr>
                <w:rFonts w:ascii="Arial" w:eastAsia="Times New Roman" w:hAnsi="Arial" w:cs="Arial"/>
                <w:kern w:val="0"/>
                <w:sz w:val="20"/>
                <w:szCs w:val="20"/>
                <w14:ligatures w14:val="none"/>
              </w:rPr>
            </w:pPr>
          </w:p>
        </w:tc>
        <w:tc>
          <w:tcPr>
            <w:tcW w:w="2254" w:type="dxa"/>
            <w:shd w:val="clear" w:color="auto" w:fill="000000" w:themeFill="text1"/>
          </w:tcPr>
          <w:p w14:paraId="2B1D0A37" w14:textId="77777777" w:rsidR="004D3C7D" w:rsidRPr="00CB40BE" w:rsidRDefault="004D3C7D">
            <w:pPr>
              <w:rPr>
                <w:rFonts w:ascii="Arial" w:eastAsia="Times New Roman" w:hAnsi="Arial" w:cs="Arial"/>
                <w:b/>
                <w:bCs/>
                <w:kern w:val="0"/>
                <w:sz w:val="20"/>
                <w:szCs w:val="20"/>
                <w14:ligatures w14:val="none"/>
              </w:rPr>
            </w:pPr>
            <w:r w:rsidRPr="00CB40BE">
              <w:rPr>
                <w:rFonts w:ascii="Arial" w:eastAsia="Times New Roman" w:hAnsi="Arial" w:cs="Arial"/>
                <w:b/>
                <w:bCs/>
                <w:kern w:val="0"/>
                <w:sz w:val="20"/>
                <w:szCs w:val="20"/>
                <w14:ligatures w14:val="none"/>
              </w:rPr>
              <w:t>London</w:t>
            </w:r>
          </w:p>
        </w:tc>
        <w:tc>
          <w:tcPr>
            <w:tcW w:w="2254" w:type="dxa"/>
            <w:shd w:val="clear" w:color="auto" w:fill="000000" w:themeFill="text1"/>
          </w:tcPr>
          <w:p w14:paraId="141DB46D" w14:textId="2D835703" w:rsidR="004D3C7D" w:rsidRPr="00CB40BE" w:rsidRDefault="00BF2F6C">
            <w:pPr>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Barnet</w:t>
            </w:r>
          </w:p>
        </w:tc>
      </w:tr>
      <w:tr w:rsidR="004D3C7D" w14:paraId="0DF8C2C9" w14:textId="77777777">
        <w:tc>
          <w:tcPr>
            <w:tcW w:w="2254" w:type="dxa"/>
          </w:tcPr>
          <w:p w14:paraId="4D3BB4A1" w14:textId="1F160CBB" w:rsidR="004D3C7D" w:rsidRPr="00CB40BE" w:rsidRDefault="00785918">
            <w:pP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Gypsies and Travellers on sites</w:t>
            </w:r>
          </w:p>
        </w:tc>
        <w:tc>
          <w:tcPr>
            <w:tcW w:w="2254" w:type="dxa"/>
          </w:tcPr>
          <w:p w14:paraId="068D5E1B" w14:textId="77777777" w:rsidR="004D3C7D" w:rsidRPr="00CB40BE" w:rsidRDefault="004D3C7D">
            <w:pPr>
              <w:jc w:val="right"/>
              <w:rPr>
                <w:rFonts w:ascii="Arial" w:eastAsia="Times New Roman" w:hAnsi="Arial" w:cs="Arial"/>
                <w:kern w:val="0"/>
                <w:sz w:val="20"/>
                <w:szCs w:val="20"/>
                <w14:ligatures w14:val="none"/>
              </w:rPr>
            </w:pPr>
            <w:r w:rsidRPr="00CB40BE">
              <w:rPr>
                <w:rFonts w:ascii="Arial" w:eastAsia="Times New Roman" w:hAnsi="Arial" w:cs="Arial"/>
                <w:kern w:val="0"/>
                <w:sz w:val="20"/>
                <w:szCs w:val="20"/>
                <w14:ligatures w14:val="none"/>
              </w:rPr>
              <w:t>80%</w:t>
            </w:r>
          </w:p>
        </w:tc>
        <w:tc>
          <w:tcPr>
            <w:tcW w:w="2254" w:type="dxa"/>
          </w:tcPr>
          <w:p w14:paraId="785FEE93" w14:textId="77777777" w:rsidR="004D3C7D" w:rsidRPr="00CB40BE" w:rsidRDefault="004D3C7D">
            <w:pPr>
              <w:jc w:val="right"/>
              <w:rPr>
                <w:rFonts w:ascii="Arial" w:eastAsia="Times New Roman" w:hAnsi="Arial" w:cs="Arial"/>
                <w:kern w:val="0"/>
                <w:sz w:val="20"/>
                <w:szCs w:val="20"/>
                <w14:ligatures w14:val="none"/>
              </w:rPr>
            </w:pPr>
            <w:r w:rsidRPr="00CB40BE">
              <w:rPr>
                <w:rFonts w:ascii="Arial" w:eastAsia="Times New Roman" w:hAnsi="Arial" w:cs="Arial"/>
                <w:kern w:val="0"/>
                <w:sz w:val="20"/>
                <w:szCs w:val="20"/>
                <w14:ligatures w14:val="none"/>
              </w:rPr>
              <w:t>96%</w:t>
            </w:r>
          </w:p>
        </w:tc>
        <w:tc>
          <w:tcPr>
            <w:tcW w:w="2254" w:type="dxa"/>
          </w:tcPr>
          <w:p w14:paraId="13506328" w14:textId="77777777" w:rsidR="004D3C7D" w:rsidRPr="00CB40BE" w:rsidRDefault="004D3C7D">
            <w:pPr>
              <w:jc w:val="right"/>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NA</w:t>
            </w:r>
          </w:p>
        </w:tc>
      </w:tr>
      <w:tr w:rsidR="004D3C7D" w14:paraId="1373CBAD" w14:textId="77777777">
        <w:tc>
          <w:tcPr>
            <w:tcW w:w="2254" w:type="dxa"/>
          </w:tcPr>
          <w:p w14:paraId="1B5556EA" w14:textId="77777777" w:rsidR="004D3C7D" w:rsidRPr="00CB40BE" w:rsidRDefault="004D3C7D">
            <w:pPr>
              <w:rPr>
                <w:rFonts w:ascii="Arial" w:eastAsia="Times New Roman" w:hAnsi="Arial" w:cs="Arial"/>
                <w:kern w:val="0"/>
                <w:sz w:val="20"/>
                <w:szCs w:val="20"/>
                <w14:ligatures w14:val="none"/>
              </w:rPr>
            </w:pPr>
            <w:r w:rsidRPr="00CB40BE">
              <w:rPr>
                <w:rFonts w:ascii="Arial" w:eastAsia="Times New Roman" w:hAnsi="Arial" w:cs="Arial"/>
                <w:kern w:val="0"/>
                <w:sz w:val="20"/>
                <w:szCs w:val="20"/>
                <w14:ligatures w14:val="none"/>
              </w:rPr>
              <w:t>Travelling Showpeople on yards</w:t>
            </w:r>
          </w:p>
        </w:tc>
        <w:tc>
          <w:tcPr>
            <w:tcW w:w="2254" w:type="dxa"/>
          </w:tcPr>
          <w:p w14:paraId="33F403D5" w14:textId="77777777" w:rsidR="004D3C7D" w:rsidRPr="00CB40BE" w:rsidRDefault="004D3C7D">
            <w:pPr>
              <w:jc w:val="right"/>
              <w:rPr>
                <w:rFonts w:ascii="Arial" w:eastAsia="Times New Roman" w:hAnsi="Arial" w:cs="Arial"/>
                <w:kern w:val="0"/>
                <w:sz w:val="20"/>
                <w:szCs w:val="20"/>
                <w14:ligatures w14:val="none"/>
              </w:rPr>
            </w:pPr>
            <w:r w:rsidRPr="00CB40BE">
              <w:rPr>
                <w:rFonts w:ascii="Arial" w:eastAsia="Times New Roman" w:hAnsi="Arial" w:cs="Arial"/>
                <w:kern w:val="0"/>
                <w:sz w:val="20"/>
                <w:szCs w:val="20"/>
                <w14:ligatures w14:val="none"/>
              </w:rPr>
              <w:t>80%</w:t>
            </w:r>
          </w:p>
        </w:tc>
        <w:tc>
          <w:tcPr>
            <w:tcW w:w="2254" w:type="dxa"/>
          </w:tcPr>
          <w:p w14:paraId="3343DE64" w14:textId="77777777" w:rsidR="004D3C7D" w:rsidRPr="00CB40BE" w:rsidRDefault="004D3C7D">
            <w:pPr>
              <w:jc w:val="right"/>
              <w:rPr>
                <w:rFonts w:ascii="Arial" w:eastAsia="Times New Roman" w:hAnsi="Arial" w:cs="Arial"/>
                <w:kern w:val="0"/>
                <w:sz w:val="20"/>
                <w:szCs w:val="20"/>
                <w14:ligatures w14:val="none"/>
              </w:rPr>
            </w:pPr>
            <w:r w:rsidRPr="00CB40BE">
              <w:rPr>
                <w:rFonts w:ascii="Arial" w:eastAsia="Times New Roman" w:hAnsi="Arial" w:cs="Arial"/>
                <w:kern w:val="0"/>
                <w:sz w:val="20"/>
                <w:szCs w:val="20"/>
                <w14:ligatures w14:val="none"/>
              </w:rPr>
              <w:t>94%</w:t>
            </w:r>
          </w:p>
        </w:tc>
        <w:tc>
          <w:tcPr>
            <w:tcW w:w="2254" w:type="dxa"/>
          </w:tcPr>
          <w:p w14:paraId="4DB77E44" w14:textId="77777777" w:rsidR="004D3C7D" w:rsidRPr="00CB40BE" w:rsidRDefault="004D3C7D">
            <w:pPr>
              <w:jc w:val="right"/>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NA</w:t>
            </w:r>
          </w:p>
        </w:tc>
      </w:tr>
      <w:tr w:rsidR="004D3C7D" w14:paraId="75CBF5AB" w14:textId="77777777">
        <w:tc>
          <w:tcPr>
            <w:tcW w:w="2254" w:type="dxa"/>
          </w:tcPr>
          <w:p w14:paraId="5C595E93" w14:textId="77777777" w:rsidR="004D3C7D" w:rsidRPr="00CB40BE" w:rsidRDefault="004D3C7D">
            <w:pPr>
              <w:rPr>
                <w:rFonts w:ascii="Arial" w:eastAsia="Times New Roman" w:hAnsi="Arial" w:cs="Arial"/>
                <w:kern w:val="0"/>
                <w:sz w:val="20"/>
                <w:szCs w:val="20"/>
                <w14:ligatures w14:val="none"/>
              </w:rPr>
            </w:pPr>
            <w:r w:rsidRPr="00CB40BE">
              <w:rPr>
                <w:rFonts w:ascii="Arial" w:eastAsia="Times New Roman" w:hAnsi="Arial" w:cs="Arial"/>
                <w:kern w:val="0"/>
                <w:sz w:val="20"/>
                <w:szCs w:val="20"/>
                <w14:ligatures w14:val="none"/>
              </w:rPr>
              <w:t>Gypsies and Travellers in bricks and mortar</w:t>
            </w:r>
          </w:p>
        </w:tc>
        <w:tc>
          <w:tcPr>
            <w:tcW w:w="2254" w:type="dxa"/>
          </w:tcPr>
          <w:p w14:paraId="6B8E061D" w14:textId="77777777" w:rsidR="004D3C7D" w:rsidRPr="00CB40BE" w:rsidRDefault="004D3C7D">
            <w:pPr>
              <w:jc w:val="right"/>
              <w:rPr>
                <w:rFonts w:ascii="Arial" w:eastAsia="Times New Roman" w:hAnsi="Arial" w:cs="Arial"/>
                <w:kern w:val="0"/>
                <w:sz w:val="20"/>
                <w:szCs w:val="20"/>
                <w14:ligatures w14:val="none"/>
              </w:rPr>
            </w:pPr>
            <w:r w:rsidRPr="00AD45A7">
              <w:rPr>
                <w:rFonts w:ascii="Arial" w:eastAsia="Times New Roman" w:hAnsi="Arial" w:cs="Arial"/>
                <w:kern w:val="0"/>
                <w:sz w:val="20"/>
                <w:szCs w:val="20"/>
                <w14:ligatures w14:val="none"/>
              </w:rPr>
              <w:t>10%</w:t>
            </w:r>
          </w:p>
        </w:tc>
        <w:tc>
          <w:tcPr>
            <w:tcW w:w="2254" w:type="dxa"/>
          </w:tcPr>
          <w:p w14:paraId="428D8923" w14:textId="77777777" w:rsidR="004D3C7D" w:rsidRPr="00CB40BE" w:rsidRDefault="004D3C7D">
            <w:pPr>
              <w:jc w:val="right"/>
              <w:rPr>
                <w:rFonts w:ascii="Arial" w:eastAsia="Times New Roman" w:hAnsi="Arial" w:cs="Arial"/>
                <w:kern w:val="0"/>
                <w:sz w:val="20"/>
                <w:szCs w:val="20"/>
                <w14:ligatures w14:val="none"/>
              </w:rPr>
            </w:pPr>
            <w:r w:rsidRPr="00CB40BE">
              <w:rPr>
                <w:rFonts w:ascii="Arial" w:eastAsia="Times New Roman" w:hAnsi="Arial" w:cs="Arial"/>
                <w:kern w:val="0"/>
                <w:sz w:val="20"/>
                <w:szCs w:val="20"/>
                <w14:ligatures w14:val="none"/>
              </w:rPr>
              <w:t xml:space="preserve">23% </w:t>
            </w:r>
          </w:p>
          <w:p w14:paraId="4AD2CE45" w14:textId="77777777" w:rsidR="004D3C7D" w:rsidRPr="00CB40BE" w:rsidRDefault="004D3C7D">
            <w:pPr>
              <w:jc w:val="right"/>
              <w:rPr>
                <w:rFonts w:ascii="Arial" w:eastAsia="Times New Roman" w:hAnsi="Arial" w:cs="Arial"/>
                <w:kern w:val="0"/>
                <w:sz w:val="20"/>
                <w:szCs w:val="20"/>
                <w14:ligatures w14:val="none"/>
              </w:rPr>
            </w:pPr>
          </w:p>
        </w:tc>
        <w:tc>
          <w:tcPr>
            <w:tcW w:w="2254" w:type="dxa"/>
          </w:tcPr>
          <w:p w14:paraId="143FFCA5" w14:textId="5D27F976" w:rsidR="004D3C7D" w:rsidRPr="00CB40BE" w:rsidRDefault="004D3C7D">
            <w:pPr>
              <w:jc w:val="right"/>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17%</w:t>
            </w:r>
            <w:r w:rsidR="002C43E8">
              <w:rPr>
                <w:rFonts w:ascii="Arial" w:eastAsia="Times New Roman" w:hAnsi="Arial" w:cs="Arial"/>
                <w:kern w:val="0"/>
                <w:sz w:val="20"/>
                <w:szCs w:val="20"/>
                <w14:ligatures w14:val="none"/>
              </w:rPr>
              <w:t xml:space="preserve"> (9 </w:t>
            </w:r>
            <w:r w:rsidR="005A2B6D">
              <w:rPr>
                <w:rFonts w:ascii="Arial" w:eastAsia="Times New Roman" w:hAnsi="Arial" w:cs="Arial"/>
                <w:kern w:val="0"/>
                <w:sz w:val="20"/>
                <w:szCs w:val="20"/>
                <w14:ligatures w14:val="none"/>
              </w:rPr>
              <w:t>/</w:t>
            </w:r>
            <w:r w:rsidR="002C43E8">
              <w:rPr>
                <w:rFonts w:ascii="Arial" w:eastAsia="Times New Roman" w:hAnsi="Arial" w:cs="Arial"/>
                <w:kern w:val="0"/>
                <w:sz w:val="20"/>
                <w:szCs w:val="20"/>
                <w14:ligatures w14:val="none"/>
              </w:rPr>
              <w:t xml:space="preserve"> 52)</w:t>
            </w:r>
          </w:p>
        </w:tc>
      </w:tr>
      <w:tr w:rsidR="004D3C7D" w14:paraId="35F1ABEB" w14:textId="77777777">
        <w:tc>
          <w:tcPr>
            <w:tcW w:w="2254" w:type="dxa"/>
          </w:tcPr>
          <w:p w14:paraId="2C9C9603" w14:textId="77777777" w:rsidR="004D3C7D" w:rsidRPr="00CB40BE" w:rsidRDefault="004D3C7D">
            <w:pPr>
              <w:rPr>
                <w:rFonts w:ascii="Arial" w:eastAsia="Times New Roman" w:hAnsi="Arial" w:cs="Arial"/>
                <w:kern w:val="0"/>
                <w:sz w:val="20"/>
                <w:szCs w:val="20"/>
                <w14:ligatures w14:val="none"/>
              </w:rPr>
            </w:pPr>
            <w:r w:rsidRPr="00CB40BE">
              <w:rPr>
                <w:rFonts w:ascii="Arial" w:eastAsia="Times New Roman" w:hAnsi="Arial" w:cs="Arial"/>
                <w:kern w:val="0"/>
                <w:sz w:val="20"/>
                <w:szCs w:val="20"/>
                <w14:ligatures w14:val="none"/>
              </w:rPr>
              <w:t xml:space="preserve">Roma </w:t>
            </w:r>
          </w:p>
        </w:tc>
        <w:tc>
          <w:tcPr>
            <w:tcW w:w="2254" w:type="dxa"/>
          </w:tcPr>
          <w:p w14:paraId="0E33B25B" w14:textId="77777777" w:rsidR="004D3C7D" w:rsidRPr="00CB40BE" w:rsidRDefault="004D3C7D">
            <w:pPr>
              <w:jc w:val="right"/>
              <w:rPr>
                <w:rFonts w:ascii="Arial" w:eastAsia="Times New Roman" w:hAnsi="Arial" w:cs="Arial"/>
                <w:kern w:val="0"/>
                <w:sz w:val="20"/>
                <w:szCs w:val="20"/>
                <w14:ligatures w14:val="none"/>
              </w:rPr>
            </w:pPr>
            <w:r w:rsidRPr="00AD45A7">
              <w:rPr>
                <w:rFonts w:ascii="Arial" w:eastAsia="Times New Roman" w:hAnsi="Arial" w:cs="Arial"/>
                <w:kern w:val="0"/>
                <w:sz w:val="20"/>
                <w:szCs w:val="20"/>
                <w14:ligatures w14:val="none"/>
              </w:rPr>
              <w:t>10%</w:t>
            </w:r>
          </w:p>
        </w:tc>
        <w:tc>
          <w:tcPr>
            <w:tcW w:w="2254" w:type="dxa"/>
          </w:tcPr>
          <w:p w14:paraId="704E088D" w14:textId="77777777" w:rsidR="004D3C7D" w:rsidRPr="00CB40BE" w:rsidRDefault="004D3C7D">
            <w:pPr>
              <w:jc w:val="right"/>
              <w:rPr>
                <w:rFonts w:ascii="Arial" w:eastAsia="Times New Roman" w:hAnsi="Arial" w:cs="Arial"/>
                <w:kern w:val="0"/>
                <w:sz w:val="20"/>
                <w:szCs w:val="20"/>
                <w14:ligatures w14:val="none"/>
              </w:rPr>
            </w:pPr>
            <w:r w:rsidRPr="00CB40BE">
              <w:rPr>
                <w:rFonts w:ascii="Arial" w:eastAsia="Times New Roman" w:hAnsi="Arial" w:cs="Arial"/>
                <w:kern w:val="0"/>
                <w:sz w:val="20"/>
                <w:szCs w:val="20"/>
                <w14:ligatures w14:val="none"/>
              </w:rPr>
              <w:t>10%</w:t>
            </w:r>
          </w:p>
        </w:tc>
        <w:tc>
          <w:tcPr>
            <w:tcW w:w="2254" w:type="dxa"/>
          </w:tcPr>
          <w:p w14:paraId="7CAAEB9A" w14:textId="6D6FE5DC" w:rsidR="004D3C7D" w:rsidRDefault="004D3C7D">
            <w:pPr>
              <w:jc w:val="right"/>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7%</w:t>
            </w:r>
            <w:r w:rsidR="002C43E8">
              <w:rPr>
                <w:rFonts w:ascii="Arial" w:eastAsia="Times New Roman" w:hAnsi="Arial" w:cs="Arial"/>
                <w:kern w:val="0"/>
                <w:sz w:val="20"/>
                <w:szCs w:val="20"/>
                <w14:ligatures w14:val="none"/>
              </w:rPr>
              <w:t xml:space="preserve"> (20 </w:t>
            </w:r>
            <w:r w:rsidR="005A2B6D">
              <w:rPr>
                <w:rFonts w:ascii="Arial" w:eastAsia="Times New Roman" w:hAnsi="Arial" w:cs="Arial"/>
                <w:kern w:val="0"/>
                <w:sz w:val="20"/>
                <w:szCs w:val="20"/>
                <w14:ligatures w14:val="none"/>
              </w:rPr>
              <w:t>/</w:t>
            </w:r>
            <w:r w:rsidR="002C43E8">
              <w:rPr>
                <w:rFonts w:ascii="Arial" w:eastAsia="Times New Roman" w:hAnsi="Arial" w:cs="Arial"/>
                <w:kern w:val="0"/>
                <w:sz w:val="20"/>
                <w:szCs w:val="20"/>
                <w14:ligatures w14:val="none"/>
              </w:rPr>
              <w:t xml:space="preserve"> 299)</w:t>
            </w:r>
          </w:p>
          <w:p w14:paraId="441D5FD1" w14:textId="77777777" w:rsidR="004D3C7D" w:rsidRPr="00CB40BE" w:rsidRDefault="004D3C7D">
            <w:pPr>
              <w:jc w:val="right"/>
              <w:rPr>
                <w:rFonts w:ascii="Arial" w:eastAsia="Times New Roman" w:hAnsi="Arial" w:cs="Arial"/>
                <w:kern w:val="0"/>
                <w:sz w:val="20"/>
                <w:szCs w:val="20"/>
                <w14:ligatures w14:val="none"/>
              </w:rPr>
            </w:pPr>
          </w:p>
        </w:tc>
      </w:tr>
    </w:tbl>
    <w:p w14:paraId="135D2BCB" w14:textId="77777777" w:rsidR="004D3C7D" w:rsidRPr="00AE4582" w:rsidRDefault="004D3C7D" w:rsidP="004D3C7D">
      <w:pPr>
        <w:spacing w:after="0" w:line="240" w:lineRule="auto"/>
        <w:jc w:val="center"/>
        <w:rPr>
          <w:rFonts w:ascii="Arial" w:hAnsi="Arial" w:cs="Arial"/>
          <w:sz w:val="18"/>
          <w:szCs w:val="18"/>
        </w:rPr>
      </w:pPr>
      <w:r w:rsidRPr="00AE4582">
        <w:rPr>
          <w:rFonts w:ascii="Arial" w:hAnsi="Arial" w:cs="Arial"/>
          <w:sz w:val="18"/>
          <w:szCs w:val="18"/>
        </w:rPr>
        <w:t xml:space="preserve">Source: London GTANA 2023 </w:t>
      </w:r>
    </w:p>
    <w:p w14:paraId="51FE01FF" w14:textId="77777777" w:rsidR="00384920" w:rsidRDefault="00384920" w:rsidP="00384920">
      <w:pPr>
        <w:spacing w:after="0" w:line="240" w:lineRule="auto"/>
        <w:rPr>
          <w:rFonts w:ascii="Arial" w:eastAsia="Times New Roman" w:hAnsi="Arial" w:cs="Arial"/>
          <w:kern w:val="0"/>
          <w:sz w:val="24"/>
          <w:szCs w:val="24"/>
          <w14:ligatures w14:val="none"/>
        </w:rPr>
      </w:pPr>
    </w:p>
    <w:p w14:paraId="314DBE61" w14:textId="77777777" w:rsidR="00E51596" w:rsidRDefault="00E51596" w:rsidP="00E51596">
      <w:pPr>
        <w:pStyle w:val="ListParagraph"/>
        <w:spacing w:line="240" w:lineRule="auto"/>
        <w:rPr>
          <w:rFonts w:cs="Arial"/>
          <w:b/>
          <w:sz w:val="28"/>
          <w:szCs w:val="28"/>
        </w:rPr>
      </w:pPr>
    </w:p>
    <w:p w14:paraId="2F106877" w14:textId="279F9CC3" w:rsidR="00C4390D" w:rsidRPr="00C964C2" w:rsidRDefault="00C4390D" w:rsidP="00AC42FE">
      <w:pPr>
        <w:pStyle w:val="ListParagraph"/>
        <w:numPr>
          <w:ilvl w:val="0"/>
          <w:numId w:val="14"/>
        </w:numPr>
        <w:spacing w:line="240" w:lineRule="auto"/>
        <w:ind w:hanging="720"/>
        <w:rPr>
          <w:rFonts w:cs="Arial"/>
          <w:b/>
          <w:sz w:val="28"/>
          <w:szCs w:val="28"/>
        </w:rPr>
      </w:pPr>
      <w:r w:rsidRPr="00C964C2">
        <w:rPr>
          <w:rFonts w:cs="Arial"/>
          <w:b/>
          <w:sz w:val="28"/>
          <w:szCs w:val="28"/>
        </w:rPr>
        <w:t xml:space="preserve">Assessing accommodation need </w:t>
      </w:r>
    </w:p>
    <w:p w14:paraId="23847054" w14:textId="77777777" w:rsidR="00C4390D" w:rsidRPr="006A6022" w:rsidRDefault="00C4390D" w:rsidP="00C4390D">
      <w:pPr>
        <w:spacing w:after="0" w:line="240" w:lineRule="auto"/>
        <w:rPr>
          <w:rFonts w:ascii="Arial" w:eastAsia="Times New Roman" w:hAnsi="Arial" w:cs="Arial"/>
          <w:kern w:val="0"/>
          <w:sz w:val="28"/>
          <w:szCs w:val="28"/>
          <w14:ligatures w14:val="none"/>
        </w:rPr>
      </w:pPr>
    </w:p>
    <w:p w14:paraId="2AD60ADA" w14:textId="77777777" w:rsidR="00C4390D" w:rsidRPr="00C964C2" w:rsidRDefault="00C4390D" w:rsidP="00C4390D">
      <w:pPr>
        <w:spacing w:after="120" w:line="240" w:lineRule="auto"/>
        <w:rPr>
          <w:rFonts w:ascii="Arial" w:eastAsia="Times New Roman" w:hAnsi="Arial" w:cs="Arial"/>
          <w:b/>
          <w:bCs/>
          <w:kern w:val="20"/>
          <w:sz w:val="24"/>
          <w:szCs w:val="24"/>
        </w:rPr>
      </w:pPr>
      <w:r w:rsidRPr="00C964C2">
        <w:rPr>
          <w:rFonts w:ascii="Arial" w:eastAsia="Times New Roman" w:hAnsi="Arial" w:cs="Arial"/>
          <w:b/>
          <w:bCs/>
          <w:kern w:val="20"/>
          <w:sz w:val="24"/>
          <w:szCs w:val="24"/>
        </w:rPr>
        <w:t>Overall</w:t>
      </w:r>
    </w:p>
    <w:p w14:paraId="706B19D8" w14:textId="77777777" w:rsidR="00C4390D" w:rsidRPr="00656078" w:rsidRDefault="00C4390D" w:rsidP="00C4390D">
      <w:pPr>
        <w:spacing w:after="0" w:line="240" w:lineRule="auto"/>
        <w:rPr>
          <w:rFonts w:ascii="Arial" w:eastAsia="Times New Roman" w:hAnsi="Arial" w:cs="Arial"/>
          <w:kern w:val="20"/>
          <w:sz w:val="24"/>
          <w:szCs w:val="24"/>
        </w:rPr>
      </w:pPr>
      <w:r w:rsidRPr="00656078">
        <w:rPr>
          <w:rFonts w:ascii="Arial" w:eastAsia="Times New Roman" w:hAnsi="Arial" w:cs="Arial"/>
          <w:kern w:val="20"/>
          <w:sz w:val="24"/>
          <w:szCs w:val="24"/>
        </w:rPr>
        <w:t>Accommodation needs are calculated over two five-year periods:</w:t>
      </w:r>
    </w:p>
    <w:p w14:paraId="57CB6CB4" w14:textId="77777777" w:rsidR="00C4390D" w:rsidRPr="00656078" w:rsidRDefault="00C4390D" w:rsidP="00C4390D">
      <w:pPr>
        <w:spacing w:after="0" w:line="240" w:lineRule="auto"/>
        <w:rPr>
          <w:rFonts w:ascii="Arial" w:eastAsia="Times New Roman" w:hAnsi="Arial" w:cs="Arial"/>
          <w:kern w:val="20"/>
          <w:sz w:val="24"/>
          <w:szCs w:val="24"/>
        </w:rPr>
      </w:pPr>
    </w:p>
    <w:p w14:paraId="32160B56" w14:textId="77777777" w:rsidR="00C4390D" w:rsidRPr="00656078" w:rsidRDefault="00C4390D" w:rsidP="00C4390D">
      <w:pPr>
        <w:numPr>
          <w:ilvl w:val="0"/>
          <w:numId w:val="4"/>
        </w:numPr>
        <w:spacing w:after="0" w:line="240" w:lineRule="auto"/>
        <w:ind w:hanging="720"/>
        <w:rPr>
          <w:rFonts w:ascii="Arial" w:eastAsia="Times New Roman" w:hAnsi="Arial" w:cs="Arial"/>
          <w:kern w:val="20"/>
          <w:sz w:val="24"/>
          <w:szCs w:val="24"/>
          <w14:ligatures w14:val="none"/>
        </w:rPr>
      </w:pPr>
      <w:r w:rsidRPr="00656078">
        <w:rPr>
          <w:rFonts w:ascii="Arial" w:eastAsia="Times New Roman" w:hAnsi="Arial" w:cs="Arial"/>
          <w:kern w:val="20"/>
          <w:sz w:val="24"/>
          <w:szCs w:val="24"/>
          <w14:ligatures w14:val="none"/>
        </w:rPr>
        <w:t>2022/23-2026/27: 1 April 2022 to 31 March 2027</w:t>
      </w:r>
    </w:p>
    <w:p w14:paraId="12BDA2D5" w14:textId="77777777" w:rsidR="00C4390D" w:rsidRPr="00656078" w:rsidRDefault="00C4390D" w:rsidP="00C4390D">
      <w:pPr>
        <w:numPr>
          <w:ilvl w:val="0"/>
          <w:numId w:val="4"/>
        </w:numPr>
        <w:spacing w:after="0" w:line="240" w:lineRule="auto"/>
        <w:ind w:hanging="720"/>
        <w:rPr>
          <w:rFonts w:ascii="Arial" w:eastAsia="Times New Roman" w:hAnsi="Arial" w:cs="Arial"/>
          <w:kern w:val="20"/>
          <w:sz w:val="24"/>
          <w:szCs w:val="24"/>
          <w14:ligatures w14:val="none"/>
        </w:rPr>
      </w:pPr>
      <w:r w:rsidRPr="00656078">
        <w:rPr>
          <w:rFonts w:ascii="Arial" w:eastAsia="Times New Roman" w:hAnsi="Arial" w:cs="Arial"/>
          <w:kern w:val="20"/>
          <w:sz w:val="24"/>
          <w:szCs w:val="24"/>
          <w14:ligatures w14:val="none"/>
        </w:rPr>
        <w:t>2027/28-2031/32: 1 April 2027 to 31 March 2032</w:t>
      </w:r>
    </w:p>
    <w:p w14:paraId="101C8EE3" w14:textId="77777777" w:rsidR="00C4390D" w:rsidRPr="00656078" w:rsidRDefault="00C4390D" w:rsidP="00C4390D">
      <w:pPr>
        <w:spacing w:after="0" w:line="240" w:lineRule="auto"/>
        <w:rPr>
          <w:rFonts w:ascii="Arial" w:eastAsia="Times New Roman" w:hAnsi="Arial" w:cs="Arial"/>
          <w:kern w:val="20"/>
          <w:sz w:val="24"/>
          <w:szCs w:val="24"/>
        </w:rPr>
      </w:pPr>
    </w:p>
    <w:p w14:paraId="32A25536" w14:textId="77777777" w:rsidR="00C4390D" w:rsidRPr="00656078" w:rsidRDefault="00C4390D" w:rsidP="00C4390D">
      <w:pPr>
        <w:spacing w:after="0" w:line="240" w:lineRule="auto"/>
        <w:rPr>
          <w:rFonts w:ascii="Arial" w:eastAsia="Times New Roman" w:hAnsi="Arial" w:cs="Arial"/>
          <w:kern w:val="20"/>
          <w:sz w:val="24"/>
          <w:szCs w:val="24"/>
        </w:rPr>
      </w:pPr>
      <w:r w:rsidRPr="00656078">
        <w:rPr>
          <w:rFonts w:ascii="Arial" w:eastAsia="Times New Roman" w:hAnsi="Arial" w:cs="Arial"/>
          <w:kern w:val="20"/>
          <w:sz w:val="24"/>
          <w:szCs w:val="24"/>
        </w:rPr>
        <w:t>Calculations are based on a model suggested in DCLG (2007) guidance. The basic premise of the model is that, by comparing current and projected accommodation provision with gross current and projected accommodation need, it is possible to calculate net current and projected accommodation need.</w:t>
      </w:r>
    </w:p>
    <w:p w14:paraId="18ABBBAE" w14:textId="77777777" w:rsidR="00C4390D" w:rsidRPr="00656078" w:rsidRDefault="00C4390D" w:rsidP="00C4390D">
      <w:pPr>
        <w:spacing w:after="0" w:line="240" w:lineRule="auto"/>
        <w:rPr>
          <w:rFonts w:ascii="Arial" w:eastAsia="Times New Roman" w:hAnsi="Arial" w:cs="Arial"/>
          <w:kern w:val="20"/>
          <w:sz w:val="24"/>
          <w:szCs w:val="24"/>
        </w:rPr>
      </w:pPr>
    </w:p>
    <w:p w14:paraId="0F4BCB7E" w14:textId="77777777" w:rsidR="00C4390D" w:rsidRPr="00656078" w:rsidRDefault="00C4390D" w:rsidP="00C4390D">
      <w:pPr>
        <w:spacing w:after="0" w:line="240" w:lineRule="auto"/>
        <w:rPr>
          <w:rFonts w:ascii="Arial" w:eastAsia="Times New Roman" w:hAnsi="Arial" w:cs="Arial"/>
          <w:kern w:val="20"/>
          <w:sz w:val="24"/>
          <w:szCs w:val="24"/>
        </w:rPr>
      </w:pPr>
      <w:r w:rsidRPr="00656078">
        <w:rPr>
          <w:rFonts w:ascii="Arial" w:eastAsia="Times New Roman" w:hAnsi="Arial" w:cs="Arial"/>
          <w:kern w:val="20"/>
          <w:sz w:val="24"/>
          <w:szCs w:val="24"/>
        </w:rPr>
        <w:t>The number of steps involved in calculating accommodation need vary according to the cohort within the GRTTS community. This is because some factors (steps) are relevant to some cohorts and not others. For example, cultural preference is a factor considered when calculating the accommodation needs of Gypsy and Traveller households living in bricks and mortar accommodation, but not when assessing the accommodation needs of the other cohorts.</w:t>
      </w:r>
    </w:p>
    <w:p w14:paraId="69CA6CF9" w14:textId="77777777" w:rsidR="00C4390D" w:rsidRPr="00656078" w:rsidRDefault="00C4390D" w:rsidP="00C4390D">
      <w:pPr>
        <w:spacing w:after="0" w:line="240" w:lineRule="auto"/>
        <w:rPr>
          <w:rFonts w:ascii="Arial" w:eastAsia="Times New Roman" w:hAnsi="Arial" w:cs="Arial"/>
          <w:kern w:val="20"/>
          <w:sz w:val="24"/>
          <w:szCs w:val="24"/>
        </w:rPr>
      </w:pPr>
    </w:p>
    <w:p w14:paraId="15C3823F" w14:textId="77777777" w:rsidR="00C4390D" w:rsidRPr="00656078" w:rsidRDefault="00C4390D" w:rsidP="00C4390D">
      <w:pPr>
        <w:spacing w:after="0" w:line="240" w:lineRule="auto"/>
        <w:rPr>
          <w:rFonts w:ascii="Arial" w:eastAsia="Times New Roman" w:hAnsi="Arial" w:cs="Arial"/>
          <w:kern w:val="20"/>
          <w:sz w:val="24"/>
          <w:szCs w:val="24"/>
        </w:rPr>
      </w:pPr>
      <w:r w:rsidRPr="00656078">
        <w:rPr>
          <w:rFonts w:ascii="Arial" w:eastAsia="Times New Roman" w:hAnsi="Arial" w:cs="Arial"/>
          <w:kern w:val="20"/>
          <w:sz w:val="24"/>
          <w:szCs w:val="24"/>
        </w:rPr>
        <w:t xml:space="preserve">There are 15 steps involved in calculating accommodation needs for pitches for Gypsy and Traveller households; 13 steps in calculating accommodation needs for Travelling Showpeople plots; 10 steps in calculating accommodation needs for bricks and mortar accommodation for Gypsies and Travellers; and seven steps involved in calculating the accommodation needs of the Roma community. </w:t>
      </w:r>
    </w:p>
    <w:p w14:paraId="0868730C" w14:textId="77777777" w:rsidR="00C4390D" w:rsidRPr="00656078" w:rsidRDefault="00C4390D" w:rsidP="00C4390D">
      <w:pPr>
        <w:spacing w:after="0" w:line="240" w:lineRule="auto"/>
        <w:rPr>
          <w:rFonts w:ascii="Arial" w:eastAsia="Times New Roman" w:hAnsi="Arial" w:cs="Arial"/>
          <w:kern w:val="20"/>
          <w:sz w:val="24"/>
          <w:szCs w:val="24"/>
        </w:rPr>
      </w:pPr>
    </w:p>
    <w:p w14:paraId="2A1243C4" w14:textId="77777777" w:rsidR="00C4390D" w:rsidRPr="00656078" w:rsidRDefault="00C4390D" w:rsidP="00C4390D">
      <w:pPr>
        <w:spacing w:after="0" w:line="240" w:lineRule="auto"/>
        <w:rPr>
          <w:rFonts w:ascii="Arial" w:eastAsia="Times New Roman" w:hAnsi="Arial" w:cs="Arial"/>
          <w:kern w:val="20"/>
          <w:sz w:val="24"/>
          <w:szCs w:val="24"/>
        </w:rPr>
      </w:pPr>
      <w:r w:rsidRPr="00656078">
        <w:rPr>
          <w:rFonts w:ascii="Arial" w:eastAsia="Times New Roman" w:hAnsi="Arial" w:cs="Arial"/>
          <w:kern w:val="20"/>
          <w:sz w:val="24"/>
          <w:szCs w:val="24"/>
        </w:rPr>
        <w:t>The steps followed in each of the calculations presented here can be seen in the tables below.</w:t>
      </w:r>
    </w:p>
    <w:p w14:paraId="19BE76B8" w14:textId="77777777" w:rsidR="00C4390D" w:rsidRPr="00656078" w:rsidRDefault="00C4390D" w:rsidP="00C4390D">
      <w:pPr>
        <w:spacing w:after="0" w:line="240" w:lineRule="auto"/>
        <w:rPr>
          <w:rFonts w:ascii="Arial" w:eastAsia="Times New Roman" w:hAnsi="Arial" w:cs="Arial"/>
          <w:color w:val="FF0000"/>
          <w:kern w:val="20"/>
          <w:sz w:val="24"/>
          <w:szCs w:val="24"/>
        </w:rPr>
      </w:pPr>
    </w:p>
    <w:p w14:paraId="3ADD3361" w14:textId="77777777" w:rsidR="00C4390D" w:rsidRDefault="00C4390D" w:rsidP="00C4390D">
      <w:pPr>
        <w:spacing w:after="120" w:line="240" w:lineRule="auto"/>
        <w:rPr>
          <w:rFonts w:ascii="Arial" w:eastAsia="Calibri" w:hAnsi="Arial" w:cs="Arial"/>
          <w:sz w:val="24"/>
          <w:szCs w:val="24"/>
        </w:rPr>
      </w:pPr>
      <w:r w:rsidRPr="00656078">
        <w:rPr>
          <w:rFonts w:ascii="Arial" w:eastAsia="Calibri" w:hAnsi="Arial" w:cs="Arial"/>
          <w:sz w:val="24"/>
          <w:szCs w:val="24"/>
        </w:rPr>
        <w:t>The GTANA accommodation needs figures are based on need rather than preference or demand. The GTANA determines that there is accommodation need if, for example:</w:t>
      </w:r>
    </w:p>
    <w:p w14:paraId="5308F577" w14:textId="77777777" w:rsidR="00C4390D" w:rsidRPr="00047068" w:rsidRDefault="00C4390D" w:rsidP="00C4390D">
      <w:pPr>
        <w:pStyle w:val="ListParagraph"/>
        <w:numPr>
          <w:ilvl w:val="0"/>
          <w:numId w:val="5"/>
        </w:numPr>
        <w:spacing w:after="120" w:line="240" w:lineRule="auto"/>
        <w:ind w:hanging="720"/>
        <w:rPr>
          <w:rFonts w:eastAsia="Calibri" w:cs="Arial"/>
          <w:sz w:val="24"/>
        </w:rPr>
      </w:pPr>
      <w:r w:rsidRPr="00047068">
        <w:rPr>
          <w:rFonts w:eastAsia="Calibri" w:cs="Arial"/>
          <w:sz w:val="24"/>
        </w:rPr>
        <w:t>there is evidence that households living in bricks and mortar accommodation are overcrowded (after applying the ONS (2021) ‘bedroom standard’)</w:t>
      </w:r>
    </w:p>
    <w:p w14:paraId="19BDBF48" w14:textId="77777777" w:rsidR="00C4390D" w:rsidRPr="00047068" w:rsidRDefault="00C4390D" w:rsidP="00C4390D">
      <w:pPr>
        <w:pStyle w:val="ListParagraph"/>
        <w:numPr>
          <w:ilvl w:val="0"/>
          <w:numId w:val="5"/>
        </w:numPr>
        <w:spacing w:after="120" w:line="240" w:lineRule="auto"/>
        <w:ind w:hanging="720"/>
        <w:rPr>
          <w:rFonts w:eastAsia="Calibri" w:cs="Arial"/>
          <w:sz w:val="24"/>
        </w:rPr>
      </w:pPr>
      <w:r w:rsidRPr="00047068">
        <w:rPr>
          <w:rFonts w:eastAsia="Calibri" w:cs="Arial"/>
          <w:sz w:val="24"/>
        </w:rPr>
        <w:lastRenderedPageBreak/>
        <w:t>there is evidence of households ‘hidden’ or ‘doubled up’ on pitches or plots</w:t>
      </w:r>
    </w:p>
    <w:p w14:paraId="1F5FF9F6" w14:textId="77777777" w:rsidR="00C4390D" w:rsidRPr="00047068" w:rsidRDefault="00C4390D" w:rsidP="00C4390D">
      <w:pPr>
        <w:pStyle w:val="ListParagraph"/>
        <w:numPr>
          <w:ilvl w:val="0"/>
          <w:numId w:val="5"/>
        </w:numPr>
        <w:spacing w:after="120" w:line="240" w:lineRule="auto"/>
        <w:ind w:hanging="720"/>
        <w:rPr>
          <w:rFonts w:eastAsia="Calibri" w:cs="Arial"/>
          <w:sz w:val="24"/>
        </w:rPr>
      </w:pPr>
      <w:r w:rsidRPr="00047068">
        <w:rPr>
          <w:rFonts w:eastAsia="Calibri" w:cs="Arial"/>
          <w:sz w:val="24"/>
        </w:rPr>
        <w:t>the household of a Gypsy or Traveller aged 16 years or over indicate that this individual will require their own accommodation within the next five years (This is typically because the household anticipates the individual will form a new household.)</w:t>
      </w:r>
    </w:p>
    <w:p w14:paraId="40050CD0" w14:textId="77777777" w:rsidR="00C4390D" w:rsidRPr="00047068" w:rsidRDefault="00C4390D" w:rsidP="00C4390D">
      <w:pPr>
        <w:pStyle w:val="ListParagraph"/>
        <w:numPr>
          <w:ilvl w:val="0"/>
          <w:numId w:val="5"/>
        </w:numPr>
        <w:spacing w:line="240" w:lineRule="auto"/>
        <w:ind w:hanging="720"/>
        <w:rPr>
          <w:rFonts w:eastAsia="Calibri" w:cs="Arial"/>
          <w:sz w:val="24"/>
        </w:rPr>
      </w:pPr>
      <w:r w:rsidRPr="00047068">
        <w:rPr>
          <w:rFonts w:eastAsia="Calibri" w:cs="Arial"/>
          <w:sz w:val="24"/>
        </w:rPr>
        <w:t>Gypsy and Traveller households residing in bricks and mortar accommodation display a ‘cultural preference’ for residing on a pitch.</w:t>
      </w:r>
    </w:p>
    <w:p w14:paraId="1CC9551E" w14:textId="77777777" w:rsidR="00C4390D" w:rsidRPr="002C59C9" w:rsidRDefault="00C4390D" w:rsidP="00C4390D">
      <w:pPr>
        <w:spacing w:after="0" w:line="240" w:lineRule="auto"/>
        <w:rPr>
          <w:rFonts w:ascii="Arial" w:eastAsia="Calibri" w:hAnsi="Arial" w:cs="Arial"/>
          <w:sz w:val="24"/>
          <w:szCs w:val="24"/>
        </w:rPr>
      </w:pPr>
    </w:p>
    <w:p w14:paraId="72D3134C" w14:textId="77777777" w:rsidR="00C4390D" w:rsidRPr="002C59C9" w:rsidRDefault="00C4390D" w:rsidP="00C4390D">
      <w:pPr>
        <w:spacing w:after="0" w:line="240" w:lineRule="auto"/>
        <w:rPr>
          <w:rFonts w:ascii="Arial" w:eastAsia="Calibri" w:hAnsi="Arial" w:cs="Arial"/>
          <w:sz w:val="24"/>
          <w:szCs w:val="24"/>
        </w:rPr>
      </w:pPr>
      <w:r w:rsidRPr="002C59C9">
        <w:rPr>
          <w:rFonts w:ascii="Arial" w:eastAsia="Calibri" w:hAnsi="Arial" w:cs="Arial"/>
          <w:sz w:val="24"/>
          <w:szCs w:val="24"/>
        </w:rPr>
        <w:t>It is important to note that where a combination of these factors occurs, a household may only be counted as being in need once, to avoid double-counting. This might apply, for example, where there is evidence of overcrowding and a newly forming household requires separate accommodation within the same household. If the overcrowding would be resolved by the newly forming household acquiring separate accommodation, then the household is no longer regarded as being overcrowded.</w:t>
      </w:r>
    </w:p>
    <w:p w14:paraId="26983BAE" w14:textId="77777777" w:rsidR="00C4390D" w:rsidRPr="002C59C9" w:rsidRDefault="00C4390D" w:rsidP="00C4390D">
      <w:pPr>
        <w:spacing w:after="0" w:line="240" w:lineRule="auto"/>
        <w:rPr>
          <w:rFonts w:ascii="Arial" w:eastAsia="Calibri" w:hAnsi="Arial" w:cs="Arial"/>
          <w:sz w:val="24"/>
          <w:szCs w:val="24"/>
        </w:rPr>
      </w:pPr>
    </w:p>
    <w:p w14:paraId="3936396F" w14:textId="77777777" w:rsidR="00C4390D" w:rsidRPr="002C59C9" w:rsidRDefault="00C4390D" w:rsidP="00C4390D">
      <w:pPr>
        <w:spacing w:after="120" w:line="240" w:lineRule="auto"/>
        <w:rPr>
          <w:rFonts w:ascii="Arial" w:eastAsia="Calibri" w:hAnsi="Arial" w:cs="Arial"/>
          <w:sz w:val="24"/>
          <w:szCs w:val="24"/>
        </w:rPr>
      </w:pPr>
      <w:r w:rsidRPr="002C59C9">
        <w:rPr>
          <w:rFonts w:ascii="Arial" w:eastAsia="Calibri" w:hAnsi="Arial" w:cs="Arial"/>
          <w:sz w:val="24"/>
          <w:szCs w:val="24"/>
        </w:rPr>
        <w:t>Households may express a desire for different accommodation for various reasons that the assessment does not consider need. Examples include:</w:t>
      </w:r>
    </w:p>
    <w:p w14:paraId="70462C24" w14:textId="77777777" w:rsidR="00C4390D" w:rsidRPr="002C59C9" w:rsidRDefault="00C4390D" w:rsidP="00C4390D">
      <w:pPr>
        <w:pStyle w:val="ListParagraph"/>
        <w:numPr>
          <w:ilvl w:val="0"/>
          <w:numId w:val="6"/>
        </w:numPr>
        <w:spacing w:after="120" w:line="240" w:lineRule="auto"/>
        <w:ind w:hanging="720"/>
        <w:rPr>
          <w:rFonts w:eastAsia="Calibri" w:cs="Arial"/>
          <w:sz w:val="24"/>
        </w:rPr>
      </w:pPr>
      <w:r w:rsidRPr="002C59C9">
        <w:rPr>
          <w:rFonts w:eastAsia="Calibri" w:cs="Arial"/>
          <w:sz w:val="24"/>
        </w:rPr>
        <w:t>wanting to move closer to amenities</w:t>
      </w:r>
    </w:p>
    <w:p w14:paraId="4F185298" w14:textId="77777777" w:rsidR="00C4390D" w:rsidRPr="002C59C9" w:rsidRDefault="00C4390D" w:rsidP="00C4390D">
      <w:pPr>
        <w:pStyle w:val="ListParagraph"/>
        <w:numPr>
          <w:ilvl w:val="0"/>
          <w:numId w:val="6"/>
        </w:numPr>
        <w:spacing w:after="120" w:line="240" w:lineRule="auto"/>
        <w:ind w:hanging="720"/>
        <w:rPr>
          <w:rFonts w:eastAsia="Calibri" w:cs="Arial"/>
          <w:sz w:val="24"/>
        </w:rPr>
      </w:pPr>
      <w:r w:rsidRPr="002C59C9">
        <w:rPr>
          <w:rFonts w:eastAsia="Calibri" w:cs="Arial"/>
          <w:sz w:val="24"/>
        </w:rPr>
        <w:t>seeking a more affordable living situation</w:t>
      </w:r>
    </w:p>
    <w:p w14:paraId="73257240" w14:textId="77777777" w:rsidR="00C4390D" w:rsidRPr="002C59C9" w:rsidRDefault="00C4390D" w:rsidP="00C4390D">
      <w:pPr>
        <w:pStyle w:val="ListParagraph"/>
        <w:numPr>
          <w:ilvl w:val="0"/>
          <w:numId w:val="6"/>
        </w:numPr>
        <w:spacing w:after="120" w:line="240" w:lineRule="auto"/>
        <w:ind w:hanging="720"/>
        <w:rPr>
          <w:rFonts w:eastAsia="Calibri" w:cs="Arial"/>
          <w:sz w:val="24"/>
        </w:rPr>
      </w:pPr>
      <w:r w:rsidRPr="002C59C9">
        <w:rPr>
          <w:rFonts w:eastAsia="Calibri" w:cs="Arial"/>
          <w:sz w:val="24"/>
        </w:rPr>
        <w:t>desiring a home that is easier to manage</w:t>
      </w:r>
    </w:p>
    <w:p w14:paraId="7E9CE3B4" w14:textId="77777777" w:rsidR="00C4390D" w:rsidRPr="002C59C9" w:rsidRDefault="00C4390D" w:rsidP="00C4390D">
      <w:pPr>
        <w:pStyle w:val="ListParagraph"/>
        <w:numPr>
          <w:ilvl w:val="0"/>
          <w:numId w:val="6"/>
        </w:numPr>
        <w:spacing w:after="120" w:line="240" w:lineRule="auto"/>
        <w:ind w:hanging="720"/>
        <w:rPr>
          <w:rFonts w:eastAsia="Calibri" w:cs="Arial"/>
          <w:sz w:val="24"/>
        </w:rPr>
      </w:pPr>
      <w:r w:rsidRPr="002C59C9">
        <w:rPr>
          <w:rFonts w:eastAsia="Calibri" w:cs="Arial"/>
          <w:sz w:val="24"/>
        </w:rPr>
        <w:t>needing to relocate for work.</w:t>
      </w:r>
    </w:p>
    <w:p w14:paraId="7F8CDE2C" w14:textId="77777777" w:rsidR="00C4390D" w:rsidRPr="00047068" w:rsidRDefault="00C4390D" w:rsidP="00C4390D">
      <w:pPr>
        <w:spacing w:after="0" w:line="240" w:lineRule="auto"/>
        <w:rPr>
          <w:rFonts w:ascii="Arial" w:hAnsi="Arial" w:cs="Arial"/>
          <w:sz w:val="24"/>
          <w:szCs w:val="24"/>
        </w:rPr>
      </w:pPr>
      <w:r w:rsidRPr="002C59C9">
        <w:rPr>
          <w:rFonts w:ascii="Arial" w:eastAsia="Calibri" w:hAnsi="Arial" w:cs="Arial"/>
          <w:sz w:val="24"/>
          <w:szCs w:val="24"/>
        </w:rPr>
        <w:t>Such preferences and demands, while valid, are not considered to constitute the accommodation need that the GTANA calculates</w:t>
      </w:r>
      <w:r w:rsidRPr="00047068">
        <w:rPr>
          <w:rFonts w:ascii="Arial" w:eastAsia="Calibri" w:hAnsi="Arial" w:cs="Arial"/>
          <w:sz w:val="24"/>
          <w:szCs w:val="24"/>
        </w:rPr>
        <w:t xml:space="preserve">. </w:t>
      </w:r>
    </w:p>
    <w:p w14:paraId="5A343605" w14:textId="77777777" w:rsidR="00C4390D" w:rsidRPr="00047068" w:rsidRDefault="00C4390D" w:rsidP="00C4390D">
      <w:pPr>
        <w:spacing w:after="0" w:line="240" w:lineRule="auto"/>
        <w:rPr>
          <w:rFonts w:ascii="Arial" w:eastAsia="Calibri" w:hAnsi="Arial" w:cs="Arial"/>
          <w:sz w:val="24"/>
          <w:szCs w:val="24"/>
        </w:rPr>
      </w:pPr>
    </w:p>
    <w:p w14:paraId="2009375C" w14:textId="77777777" w:rsidR="00C4390D" w:rsidRPr="00C964C2" w:rsidRDefault="00C4390D" w:rsidP="00C4390D">
      <w:pPr>
        <w:spacing w:after="0" w:line="240" w:lineRule="auto"/>
        <w:rPr>
          <w:rFonts w:ascii="Arial" w:eastAsia="Times New Roman" w:hAnsi="Arial" w:cs="Arial"/>
          <w:sz w:val="24"/>
          <w:szCs w:val="24"/>
        </w:rPr>
      </w:pPr>
      <w:r w:rsidRPr="00C964C2">
        <w:rPr>
          <w:rFonts w:ascii="Arial" w:eastAsia="Times New Roman" w:hAnsi="Arial" w:cs="Arial"/>
          <w:sz w:val="24"/>
          <w:szCs w:val="24"/>
        </w:rPr>
        <w:t xml:space="preserve">Not all boroughs will have accommodation needs identified for all four cohorts. This is because some boroughs do not have Gypsy and Traveller sites and there is no evidence of need for pitches arising from Gypsy and Traveller households in bricks and mortar, and/or have no Travelling Showpeople yards and there is no evidence of need for them. </w:t>
      </w:r>
    </w:p>
    <w:p w14:paraId="1C9D7A39" w14:textId="77777777" w:rsidR="00C4390D" w:rsidRPr="00C964C2" w:rsidRDefault="00C4390D" w:rsidP="00C4390D">
      <w:pPr>
        <w:spacing w:after="0" w:line="240" w:lineRule="auto"/>
        <w:rPr>
          <w:rFonts w:ascii="Arial" w:eastAsia="Times New Roman" w:hAnsi="Arial" w:cs="Arial"/>
          <w:kern w:val="20"/>
          <w:sz w:val="24"/>
          <w:szCs w:val="24"/>
        </w:rPr>
      </w:pPr>
    </w:p>
    <w:p w14:paraId="6066A037" w14:textId="2BF31FE7" w:rsidR="00C4390D" w:rsidRPr="00226B5B" w:rsidRDefault="004A5331" w:rsidP="00C4390D">
      <w:pPr>
        <w:spacing w:after="120" w:line="240" w:lineRule="auto"/>
        <w:rPr>
          <w:rFonts w:ascii="Arial" w:eastAsia="Times New Roman" w:hAnsi="Arial" w:cs="Arial"/>
          <w:b/>
          <w:bCs/>
          <w:kern w:val="20"/>
          <w:sz w:val="24"/>
          <w:szCs w:val="24"/>
        </w:rPr>
      </w:pPr>
      <w:r>
        <w:rPr>
          <w:rFonts w:ascii="Arial" w:eastAsia="Times New Roman" w:hAnsi="Arial" w:cs="Arial"/>
          <w:b/>
          <w:bCs/>
          <w:kern w:val="20"/>
          <w:sz w:val="24"/>
          <w:szCs w:val="24"/>
        </w:rPr>
        <w:t>Assessing need in the first five-year period, 2022/23 to 2026/27</w:t>
      </w:r>
    </w:p>
    <w:p w14:paraId="5C1D5112" w14:textId="77777777" w:rsidR="00C4390D" w:rsidRPr="00226B5B" w:rsidRDefault="00C4390D" w:rsidP="00C4390D">
      <w:pPr>
        <w:spacing w:after="0" w:line="240" w:lineRule="auto"/>
        <w:rPr>
          <w:rFonts w:ascii="Arial" w:eastAsia="Times New Roman" w:hAnsi="Arial" w:cs="Arial"/>
          <w:kern w:val="20"/>
          <w:sz w:val="24"/>
          <w:szCs w:val="24"/>
        </w:rPr>
      </w:pPr>
      <w:r w:rsidRPr="00226B5B">
        <w:rPr>
          <w:rFonts w:ascii="Arial" w:eastAsia="Times New Roman" w:hAnsi="Arial" w:cs="Arial"/>
          <w:kern w:val="20"/>
          <w:sz w:val="24"/>
          <w:szCs w:val="24"/>
        </w:rPr>
        <w:t xml:space="preserve">The accommodation needs relating to the first five-year period - i.e., 2022/23-2026/27 - are based on the results of household surveys undertaken in each borough, as described above.  </w:t>
      </w:r>
    </w:p>
    <w:p w14:paraId="6BBBF960" w14:textId="77777777" w:rsidR="00C4390D" w:rsidRPr="00226B5B" w:rsidRDefault="00C4390D" w:rsidP="00C4390D">
      <w:pPr>
        <w:spacing w:after="0" w:line="240" w:lineRule="auto"/>
        <w:rPr>
          <w:rFonts w:ascii="Arial" w:eastAsia="Calibri" w:hAnsi="Arial" w:cs="Arial"/>
          <w:kern w:val="20"/>
          <w:sz w:val="24"/>
          <w:szCs w:val="24"/>
        </w:rPr>
      </w:pPr>
    </w:p>
    <w:p w14:paraId="255ACFE9" w14:textId="77777777" w:rsidR="00C4390D" w:rsidRPr="00226B5B" w:rsidRDefault="00C4390D" w:rsidP="00C4390D">
      <w:pPr>
        <w:spacing w:after="0" w:line="240" w:lineRule="auto"/>
        <w:rPr>
          <w:rFonts w:ascii="Arial" w:eastAsia="Calibri" w:hAnsi="Arial" w:cs="Arial"/>
          <w:sz w:val="24"/>
          <w:szCs w:val="24"/>
        </w:rPr>
      </w:pPr>
      <w:r w:rsidRPr="00226B5B">
        <w:rPr>
          <w:rFonts w:ascii="Arial" w:eastAsia="Calibri" w:hAnsi="Arial" w:cs="Arial"/>
          <w:kern w:val="20"/>
          <w:sz w:val="24"/>
          <w:szCs w:val="24"/>
        </w:rPr>
        <w:t>S</w:t>
      </w:r>
      <w:r w:rsidRPr="00226B5B">
        <w:rPr>
          <w:rFonts w:ascii="Arial" w:eastAsia="Calibri" w:hAnsi="Arial" w:cs="Arial"/>
          <w:sz w:val="24"/>
          <w:szCs w:val="24"/>
        </w:rPr>
        <w:t xml:space="preserve">urvey responses determine the number of households from each cohort surveyed who need to move due to, for example, overcrowding, or to accommodate newly forming households. </w:t>
      </w:r>
    </w:p>
    <w:p w14:paraId="27E6F730" w14:textId="77777777" w:rsidR="00C4390D" w:rsidRPr="00226B5B" w:rsidRDefault="00C4390D" w:rsidP="00C4390D">
      <w:pPr>
        <w:spacing w:after="0" w:line="240" w:lineRule="auto"/>
        <w:rPr>
          <w:rFonts w:ascii="Arial" w:eastAsia="Times New Roman" w:hAnsi="Arial" w:cs="Arial"/>
          <w:kern w:val="0"/>
          <w:sz w:val="24"/>
          <w:szCs w:val="24"/>
          <w14:ligatures w14:val="none"/>
        </w:rPr>
      </w:pPr>
    </w:p>
    <w:p w14:paraId="62A5A23C" w14:textId="77777777" w:rsidR="00C4390D" w:rsidRPr="00226B5B" w:rsidRDefault="00C4390D" w:rsidP="00C4390D">
      <w:pPr>
        <w:spacing w:after="0" w:line="240" w:lineRule="auto"/>
        <w:rPr>
          <w:rFonts w:ascii="Arial" w:eastAsia="Calibri" w:hAnsi="Arial" w:cs="Arial"/>
          <w:sz w:val="24"/>
          <w:szCs w:val="24"/>
        </w:rPr>
      </w:pPr>
      <w:r w:rsidRPr="00226B5B">
        <w:rPr>
          <w:rFonts w:ascii="Arial" w:eastAsia="Calibri" w:hAnsi="Arial" w:cs="Arial"/>
          <w:sz w:val="24"/>
          <w:szCs w:val="24"/>
        </w:rPr>
        <w:t xml:space="preserve">Survey findings from households in bricks and mortar are extrapolated to the whole population. For instance, analysis of the survey findings determined that 19% of Roma households in bricks and mortar experience overcrowding. This proportion is then extrapolated to the whole population of Roma households residing in London, on a borough basis, to determine their accommodation needs. This type of extrapolation is not needed for the findings of surveys of households living on sites or yards, because of the high response rate. </w:t>
      </w:r>
    </w:p>
    <w:p w14:paraId="4D0BB036" w14:textId="28FBD015" w:rsidR="00C4390D" w:rsidRPr="00C964C2" w:rsidRDefault="00C4390D" w:rsidP="00C4390D">
      <w:pPr>
        <w:spacing w:after="120" w:line="240" w:lineRule="auto"/>
        <w:rPr>
          <w:rFonts w:ascii="Arial" w:eastAsia="Times New Roman" w:hAnsi="Arial" w:cs="Arial"/>
          <w:b/>
          <w:bCs/>
          <w:kern w:val="20"/>
          <w:sz w:val="24"/>
          <w:szCs w:val="24"/>
        </w:rPr>
      </w:pPr>
      <w:r w:rsidRPr="00C964C2">
        <w:rPr>
          <w:rFonts w:ascii="Arial" w:eastAsia="Times New Roman" w:hAnsi="Arial" w:cs="Arial"/>
          <w:b/>
          <w:bCs/>
          <w:kern w:val="20"/>
          <w:sz w:val="24"/>
          <w:szCs w:val="24"/>
        </w:rPr>
        <w:lastRenderedPageBreak/>
        <w:t>Assessing need in the second five-year period, 202</w:t>
      </w:r>
      <w:r w:rsidR="00CD1B54">
        <w:rPr>
          <w:rFonts w:ascii="Arial" w:eastAsia="Times New Roman" w:hAnsi="Arial" w:cs="Arial"/>
          <w:b/>
          <w:bCs/>
          <w:kern w:val="20"/>
          <w:sz w:val="24"/>
          <w:szCs w:val="24"/>
        </w:rPr>
        <w:t>7</w:t>
      </w:r>
      <w:r w:rsidRPr="00C964C2">
        <w:rPr>
          <w:rFonts w:ascii="Arial" w:eastAsia="Times New Roman" w:hAnsi="Arial" w:cs="Arial"/>
          <w:b/>
          <w:bCs/>
          <w:kern w:val="20"/>
          <w:sz w:val="24"/>
          <w:szCs w:val="24"/>
        </w:rPr>
        <w:t>/2</w:t>
      </w:r>
      <w:r w:rsidR="00CD1B54">
        <w:rPr>
          <w:rFonts w:ascii="Arial" w:eastAsia="Times New Roman" w:hAnsi="Arial" w:cs="Arial"/>
          <w:b/>
          <w:bCs/>
          <w:kern w:val="20"/>
          <w:sz w:val="24"/>
          <w:szCs w:val="24"/>
        </w:rPr>
        <w:t>8</w:t>
      </w:r>
      <w:r w:rsidRPr="00C964C2">
        <w:rPr>
          <w:rFonts w:ascii="Arial" w:eastAsia="Times New Roman" w:hAnsi="Arial" w:cs="Arial"/>
          <w:b/>
          <w:bCs/>
          <w:kern w:val="20"/>
          <w:sz w:val="24"/>
          <w:szCs w:val="24"/>
        </w:rPr>
        <w:t xml:space="preserve"> to 20</w:t>
      </w:r>
      <w:r w:rsidR="00B478E2">
        <w:rPr>
          <w:rFonts w:ascii="Arial" w:eastAsia="Times New Roman" w:hAnsi="Arial" w:cs="Arial"/>
          <w:b/>
          <w:bCs/>
          <w:kern w:val="20"/>
          <w:sz w:val="24"/>
          <w:szCs w:val="24"/>
        </w:rPr>
        <w:t>31</w:t>
      </w:r>
      <w:r w:rsidRPr="00C964C2">
        <w:rPr>
          <w:rFonts w:ascii="Arial" w:eastAsia="Times New Roman" w:hAnsi="Arial" w:cs="Arial"/>
          <w:b/>
          <w:bCs/>
          <w:kern w:val="20"/>
          <w:sz w:val="24"/>
          <w:szCs w:val="24"/>
        </w:rPr>
        <w:t>/</w:t>
      </w:r>
      <w:r w:rsidR="00B478E2">
        <w:rPr>
          <w:rFonts w:ascii="Arial" w:eastAsia="Times New Roman" w:hAnsi="Arial" w:cs="Arial"/>
          <w:b/>
          <w:bCs/>
          <w:kern w:val="20"/>
          <w:sz w:val="24"/>
          <w:szCs w:val="24"/>
        </w:rPr>
        <w:t>3</w:t>
      </w:r>
      <w:r w:rsidRPr="00C964C2">
        <w:rPr>
          <w:rFonts w:ascii="Arial" w:eastAsia="Times New Roman" w:hAnsi="Arial" w:cs="Arial"/>
          <w:b/>
          <w:bCs/>
          <w:kern w:val="20"/>
          <w:sz w:val="24"/>
          <w:szCs w:val="24"/>
        </w:rPr>
        <w:t>2</w:t>
      </w:r>
    </w:p>
    <w:p w14:paraId="5473E175" w14:textId="77777777" w:rsidR="00C4390D" w:rsidRPr="00F8684A" w:rsidRDefault="00C4390D" w:rsidP="00C4390D">
      <w:pPr>
        <w:spacing w:after="0" w:line="240" w:lineRule="auto"/>
        <w:rPr>
          <w:rFonts w:ascii="Arial" w:eastAsia="Times New Roman" w:hAnsi="Arial" w:cs="Arial"/>
          <w:kern w:val="20"/>
          <w:sz w:val="24"/>
          <w:szCs w:val="24"/>
        </w:rPr>
      </w:pPr>
      <w:r w:rsidRPr="00F8684A">
        <w:rPr>
          <w:rFonts w:ascii="Arial" w:eastAsia="Times New Roman" w:hAnsi="Arial" w:cs="Arial"/>
          <w:kern w:val="20"/>
          <w:sz w:val="24"/>
          <w:szCs w:val="24"/>
        </w:rPr>
        <w:t xml:space="preserve">Accommodation needs relating to the second five-year period - i.e., 2027/28-2031/32 - are based on population projections derived from an understanding of the whole GRTTS population across London as a whole. This is because, in some boroughs, the small size of the GRTTS population means that it is not possible to accurately predict population growth at local level. </w:t>
      </w:r>
    </w:p>
    <w:p w14:paraId="7C9D172C" w14:textId="77777777" w:rsidR="00C4390D" w:rsidRPr="00F8684A" w:rsidRDefault="00C4390D" w:rsidP="00C4390D">
      <w:pPr>
        <w:spacing w:after="0" w:line="240" w:lineRule="auto"/>
        <w:rPr>
          <w:rFonts w:ascii="Arial" w:eastAsia="Times New Roman" w:hAnsi="Arial" w:cs="Arial"/>
          <w:kern w:val="20"/>
          <w:sz w:val="24"/>
          <w:szCs w:val="24"/>
        </w:rPr>
      </w:pPr>
    </w:p>
    <w:p w14:paraId="318EF2BD" w14:textId="77777777" w:rsidR="00C4390D" w:rsidRPr="00F8684A" w:rsidRDefault="00C4390D" w:rsidP="00C4390D">
      <w:pPr>
        <w:spacing w:after="0"/>
        <w:rPr>
          <w:rFonts w:ascii="Arial" w:eastAsia="Times New Roman" w:hAnsi="Arial" w:cs="Arial"/>
          <w:sz w:val="24"/>
          <w:szCs w:val="24"/>
        </w:rPr>
      </w:pPr>
      <w:r w:rsidRPr="00F8684A">
        <w:rPr>
          <w:rFonts w:ascii="Arial" w:eastAsia="Times New Roman" w:hAnsi="Arial" w:cs="Arial"/>
          <w:sz w:val="24"/>
          <w:szCs w:val="24"/>
        </w:rPr>
        <w:t xml:space="preserve">Accommodation needs for the second five-year period are calculated by applying a population growth figure, based on analysis of factors derived from the household surveys conducted for the 2023 GTANA. These factors include current population numbers, the average number of children per household, and household formation rates. Survey responses </w:t>
      </w:r>
      <w:r w:rsidRPr="00F8684A">
        <w:rPr>
          <w:rFonts w:ascii="Arial" w:eastAsia="Times New Roman" w:hAnsi="Arial" w:cs="Arial"/>
          <w:kern w:val="20"/>
          <w:sz w:val="24"/>
          <w:szCs w:val="24"/>
        </w:rPr>
        <w:t xml:space="preserve">indicate an annual household growth rate of 3% per annum (compound), equating to a five-year rate of 15.9%. They also indicate a mortality rate of 2.3% over each five-year period. Combining these two figures yields a net population growth rate of 13.6%. </w:t>
      </w:r>
      <w:r w:rsidRPr="00F8684A">
        <w:rPr>
          <w:rFonts w:ascii="Arial" w:eastAsia="Times New Roman" w:hAnsi="Arial" w:cs="Arial"/>
          <w:sz w:val="24"/>
          <w:szCs w:val="24"/>
        </w:rPr>
        <w:t>Basing population growth figures on survey responses leads to a robust and reliable population projection for the second five-year period.</w:t>
      </w:r>
    </w:p>
    <w:p w14:paraId="54030AF6" w14:textId="77777777" w:rsidR="00C4390D" w:rsidRPr="006A6022" w:rsidRDefault="00C4390D" w:rsidP="00C4390D">
      <w:pPr>
        <w:spacing w:after="0"/>
        <w:rPr>
          <w:rFonts w:ascii="Arial" w:hAnsi="Arial" w:cs="Arial"/>
          <w:sz w:val="24"/>
          <w:szCs w:val="24"/>
        </w:rPr>
      </w:pPr>
    </w:p>
    <w:p w14:paraId="13C85217" w14:textId="77777777" w:rsidR="00C4390D" w:rsidRPr="00C964C2" w:rsidRDefault="00C4390D" w:rsidP="00AC42FE">
      <w:pPr>
        <w:pStyle w:val="ListParagraph"/>
        <w:numPr>
          <w:ilvl w:val="0"/>
          <w:numId w:val="14"/>
        </w:numPr>
        <w:spacing w:line="240" w:lineRule="auto"/>
        <w:ind w:hanging="720"/>
        <w:rPr>
          <w:rFonts w:cs="Arial"/>
          <w:b/>
          <w:sz w:val="28"/>
          <w:szCs w:val="28"/>
        </w:rPr>
      </w:pPr>
      <w:r w:rsidRPr="00C964C2">
        <w:rPr>
          <w:rFonts w:cs="Arial"/>
          <w:b/>
          <w:sz w:val="28"/>
          <w:szCs w:val="28"/>
        </w:rPr>
        <w:t>Borough-specific accommodation needs</w:t>
      </w:r>
    </w:p>
    <w:p w14:paraId="638513A3" w14:textId="77777777" w:rsidR="00384920" w:rsidRPr="006A6022" w:rsidRDefault="00384920" w:rsidP="00384920">
      <w:pPr>
        <w:spacing w:after="0" w:line="240" w:lineRule="auto"/>
        <w:rPr>
          <w:rFonts w:ascii="Arial" w:eastAsia="Times New Roman" w:hAnsi="Arial" w:cs="Arial"/>
          <w:sz w:val="28"/>
          <w:szCs w:val="28"/>
        </w:rPr>
      </w:pPr>
    </w:p>
    <w:p w14:paraId="034F3E78" w14:textId="77777777" w:rsidR="00384920" w:rsidRPr="00C964C2" w:rsidRDefault="00384920" w:rsidP="00384920">
      <w:pPr>
        <w:spacing w:after="0" w:line="240" w:lineRule="auto"/>
        <w:rPr>
          <w:rFonts w:ascii="Arial" w:eastAsia="Times New Roman" w:hAnsi="Arial" w:cs="Arial"/>
          <w:sz w:val="24"/>
          <w:szCs w:val="24"/>
        </w:rPr>
      </w:pPr>
      <w:r w:rsidRPr="00C964C2">
        <w:rPr>
          <w:rFonts w:ascii="Arial" w:eastAsia="Times New Roman" w:hAnsi="Arial" w:cs="Arial"/>
          <w:sz w:val="24"/>
          <w:szCs w:val="24"/>
        </w:rPr>
        <w:t>The following sets out the accommodation needs for each of the four cohorts, including identifying where there is no need for a cohort. It also explains the calculations:</w:t>
      </w:r>
    </w:p>
    <w:p w14:paraId="7865C0EB" w14:textId="77777777" w:rsidR="004D3C7D" w:rsidRDefault="004D3C7D" w:rsidP="004D3C7D">
      <w:pPr>
        <w:spacing w:after="0" w:line="240" w:lineRule="auto"/>
        <w:jc w:val="both"/>
        <w:rPr>
          <w:rFonts w:ascii="Arial" w:hAnsi="Arial" w:cs="Arial"/>
          <w:b/>
          <w:bCs/>
          <w:sz w:val="24"/>
          <w:szCs w:val="24"/>
        </w:rPr>
      </w:pPr>
    </w:p>
    <w:p w14:paraId="1D9C4913" w14:textId="77777777" w:rsidR="00384920" w:rsidRPr="00C964C2" w:rsidRDefault="00384920" w:rsidP="00384920">
      <w:pPr>
        <w:spacing w:after="0" w:line="240" w:lineRule="auto"/>
        <w:jc w:val="both"/>
        <w:rPr>
          <w:rFonts w:ascii="Arial" w:hAnsi="Arial" w:cs="Arial"/>
          <w:b/>
          <w:bCs/>
          <w:sz w:val="24"/>
          <w:szCs w:val="24"/>
        </w:rPr>
      </w:pPr>
      <w:r w:rsidRPr="00C964C2">
        <w:rPr>
          <w:rFonts w:ascii="Arial" w:hAnsi="Arial" w:cs="Arial"/>
          <w:b/>
          <w:bCs/>
          <w:sz w:val="24"/>
          <w:szCs w:val="24"/>
        </w:rPr>
        <w:t>Need for pitches for Gypsies and Travellers:</w:t>
      </w:r>
    </w:p>
    <w:p w14:paraId="0FAC2743" w14:textId="77777777" w:rsidR="00384920" w:rsidRPr="006A6022" w:rsidRDefault="00384920" w:rsidP="00384920">
      <w:pPr>
        <w:spacing w:after="0" w:line="240" w:lineRule="auto"/>
        <w:jc w:val="both"/>
        <w:rPr>
          <w:rFonts w:ascii="Arial" w:hAnsi="Arial" w:cs="Arial"/>
          <w:b/>
          <w:bCs/>
          <w:kern w:val="0"/>
          <w:sz w:val="24"/>
          <w:szCs w:val="24"/>
          <w14:ligatures w14:val="none"/>
        </w:rPr>
      </w:pPr>
    </w:p>
    <w:p w14:paraId="5A6AE225" w14:textId="77777777" w:rsidR="00384920" w:rsidRPr="00C964C2" w:rsidRDefault="00384920" w:rsidP="00384920">
      <w:pPr>
        <w:spacing w:after="0" w:line="240" w:lineRule="auto"/>
        <w:rPr>
          <w:rFonts w:ascii="Arial" w:hAnsi="Arial" w:cs="Arial"/>
          <w:kern w:val="20"/>
          <w:sz w:val="24"/>
          <w:szCs w:val="24"/>
        </w:rPr>
      </w:pPr>
      <w:r w:rsidRPr="00C964C2">
        <w:rPr>
          <w:rFonts w:ascii="Arial" w:hAnsi="Arial" w:cs="Arial"/>
          <w:kern w:val="20"/>
          <w:sz w:val="24"/>
          <w:szCs w:val="24"/>
        </w:rPr>
        <w:t xml:space="preserve">The need for residential pitches in the study area is assessed according to a 15-step process, based on the model suggested in DCLG (2007) guidance and using data derived from surveys of Gypsies and Travellers living on pitches and in bricks and mortar. The results of this are shown in Table </w:t>
      </w:r>
      <w:r>
        <w:rPr>
          <w:rFonts w:ascii="Arial" w:hAnsi="Arial" w:cs="Arial"/>
          <w:kern w:val="20"/>
          <w:sz w:val="24"/>
          <w:szCs w:val="24"/>
        </w:rPr>
        <w:t>5</w:t>
      </w:r>
      <w:r w:rsidRPr="00C964C2">
        <w:rPr>
          <w:rFonts w:ascii="Arial" w:hAnsi="Arial" w:cs="Arial"/>
          <w:kern w:val="20"/>
          <w:sz w:val="24"/>
          <w:szCs w:val="24"/>
        </w:rPr>
        <w:t xml:space="preserve"> below. Table </w:t>
      </w:r>
      <w:r>
        <w:rPr>
          <w:rFonts w:ascii="Arial" w:hAnsi="Arial" w:cs="Arial"/>
          <w:kern w:val="20"/>
          <w:sz w:val="24"/>
          <w:szCs w:val="24"/>
        </w:rPr>
        <w:t>6</w:t>
      </w:r>
      <w:r w:rsidRPr="00C964C2">
        <w:rPr>
          <w:rFonts w:ascii="Arial" w:hAnsi="Arial" w:cs="Arial"/>
          <w:kern w:val="20"/>
          <w:sz w:val="24"/>
          <w:szCs w:val="24"/>
        </w:rPr>
        <w:t xml:space="preserve"> presents the level of need for the 10-year period of the GTANA. As discussed above (see ‘Overview’), this needs assessment provides two accommodation needs figures: first, based on cultural identity (‘cultural’ column); and second, based on PPTS 2023 (‘PPTS’ column). </w:t>
      </w:r>
    </w:p>
    <w:p w14:paraId="5172971B" w14:textId="77777777" w:rsidR="00384920" w:rsidRPr="00C964C2" w:rsidRDefault="00384920" w:rsidP="00384920">
      <w:pPr>
        <w:spacing w:after="0" w:line="240" w:lineRule="auto"/>
        <w:rPr>
          <w:rFonts w:ascii="Arial" w:hAnsi="Arial" w:cs="Arial"/>
          <w:kern w:val="20"/>
          <w:sz w:val="24"/>
          <w:szCs w:val="24"/>
        </w:rPr>
      </w:pPr>
    </w:p>
    <w:p w14:paraId="341BD5B4" w14:textId="77777777" w:rsidR="00384920" w:rsidRPr="000A77A5" w:rsidRDefault="00384920" w:rsidP="00384920">
      <w:pPr>
        <w:spacing w:after="120" w:line="240" w:lineRule="auto"/>
        <w:rPr>
          <w:rFonts w:ascii="Arial" w:hAnsi="Arial" w:cs="Arial"/>
          <w:kern w:val="20"/>
          <w:sz w:val="24"/>
          <w:szCs w:val="24"/>
        </w:rPr>
      </w:pPr>
      <w:r w:rsidRPr="000A77A5">
        <w:rPr>
          <w:rFonts w:ascii="Arial" w:hAnsi="Arial" w:cs="Arial"/>
          <w:kern w:val="20"/>
          <w:sz w:val="24"/>
          <w:szCs w:val="24"/>
        </w:rPr>
        <w:t>Step 15, which identifies households with a ‘cultural preference’ for a pitch who need to move, is calculated by determining the number of households who gave the following responses to the following survey questions:</w:t>
      </w:r>
    </w:p>
    <w:p w14:paraId="2AE22DA3" w14:textId="77777777" w:rsidR="00384920" w:rsidRPr="000A77A5" w:rsidRDefault="00384920" w:rsidP="00384920">
      <w:pPr>
        <w:numPr>
          <w:ilvl w:val="0"/>
          <w:numId w:val="2"/>
        </w:numPr>
        <w:spacing w:after="120" w:line="240" w:lineRule="auto"/>
        <w:ind w:hanging="720"/>
        <w:jc w:val="both"/>
        <w:rPr>
          <w:rFonts w:ascii="Arial" w:eastAsia="Times New Roman" w:hAnsi="Arial" w:cs="Arial"/>
          <w:kern w:val="0"/>
          <w:sz w:val="24"/>
          <w:szCs w:val="24"/>
          <w14:ligatures w14:val="none"/>
        </w:rPr>
      </w:pPr>
      <w:r w:rsidRPr="000A77A5">
        <w:rPr>
          <w:rFonts w:ascii="Arial" w:eastAsia="Times New Roman" w:hAnsi="Arial" w:cs="Arial"/>
          <w:kern w:val="0"/>
          <w:sz w:val="24"/>
          <w:szCs w:val="24"/>
          <w14:ligatures w14:val="none"/>
        </w:rPr>
        <w:t>“</w:t>
      </w:r>
      <w:proofErr w:type="gramStart"/>
      <w:r w:rsidRPr="000A77A5">
        <w:rPr>
          <w:rFonts w:ascii="Arial" w:eastAsia="Times New Roman" w:hAnsi="Arial" w:cs="Arial"/>
          <w:kern w:val="0"/>
          <w:sz w:val="24"/>
          <w:szCs w:val="24"/>
          <w14:ligatures w14:val="none"/>
        </w:rPr>
        <w:t>due</w:t>
      </w:r>
      <w:proofErr w:type="gramEnd"/>
      <w:r w:rsidRPr="000A77A5">
        <w:rPr>
          <w:rFonts w:ascii="Arial" w:eastAsia="Times New Roman" w:hAnsi="Arial" w:cs="Arial"/>
          <w:kern w:val="0"/>
          <w:sz w:val="24"/>
          <w:szCs w:val="24"/>
          <w14:ligatures w14:val="none"/>
        </w:rPr>
        <w:t xml:space="preserve"> to a lack of sites” and/or “no choice” to question A6 “Why do you live in a house/flat rather than a caravan?” (82 per cent of respondents) AND</w:t>
      </w:r>
    </w:p>
    <w:p w14:paraId="41FD987C" w14:textId="77777777" w:rsidR="00384920" w:rsidRPr="000A77A5" w:rsidRDefault="00384920" w:rsidP="00384920">
      <w:pPr>
        <w:numPr>
          <w:ilvl w:val="0"/>
          <w:numId w:val="2"/>
        </w:numPr>
        <w:spacing w:after="120" w:line="240" w:lineRule="auto"/>
        <w:ind w:hanging="720"/>
        <w:jc w:val="both"/>
        <w:rPr>
          <w:rFonts w:ascii="Arial" w:eastAsia="Times New Roman" w:hAnsi="Arial" w:cs="Arial"/>
          <w:kern w:val="0"/>
          <w:sz w:val="24"/>
          <w:szCs w:val="24"/>
          <w14:ligatures w14:val="none"/>
        </w:rPr>
      </w:pPr>
      <w:r w:rsidRPr="000A77A5">
        <w:rPr>
          <w:rFonts w:ascii="Arial" w:eastAsia="Times New Roman" w:hAnsi="Arial" w:cs="Arial"/>
          <w:kern w:val="0"/>
          <w:sz w:val="24"/>
          <w:szCs w:val="24"/>
          <w14:ligatures w14:val="none"/>
        </w:rPr>
        <w:t>“yes” to question E6 “Do you need to move to a different home within the next five years?” (32 per cent of respondents) AND</w:t>
      </w:r>
    </w:p>
    <w:p w14:paraId="38CFB7D2" w14:textId="77777777" w:rsidR="00384920" w:rsidRPr="000A77A5" w:rsidRDefault="00384920" w:rsidP="00384920">
      <w:pPr>
        <w:numPr>
          <w:ilvl w:val="0"/>
          <w:numId w:val="2"/>
        </w:numPr>
        <w:spacing w:after="0" w:line="240" w:lineRule="auto"/>
        <w:ind w:hanging="720"/>
        <w:jc w:val="both"/>
        <w:rPr>
          <w:rFonts w:ascii="Arial" w:eastAsia="Times New Roman" w:hAnsi="Arial" w:cs="Arial"/>
          <w:kern w:val="0"/>
          <w:sz w:val="24"/>
          <w:szCs w:val="24"/>
          <w14:ligatures w14:val="none"/>
        </w:rPr>
      </w:pPr>
      <w:r w:rsidRPr="000A77A5">
        <w:rPr>
          <w:rFonts w:ascii="Arial" w:eastAsia="Times New Roman" w:hAnsi="Arial" w:cs="Arial"/>
          <w:kern w:val="0"/>
          <w:sz w:val="24"/>
          <w:szCs w:val="24"/>
          <w14:ligatures w14:val="none"/>
        </w:rPr>
        <w:t>“council/social rented site”, “private site owned by self”, or “private rented site” in response to question E8 “What type of accommodation would you most prefer to move to?” (74 per cent of respondents).</w:t>
      </w:r>
    </w:p>
    <w:bookmarkEnd w:id="1"/>
    <w:p w14:paraId="4B16030C" w14:textId="77777777" w:rsidR="0000723C" w:rsidRDefault="0000723C" w:rsidP="00E24B7F">
      <w:pPr>
        <w:spacing w:after="0" w:line="240" w:lineRule="auto"/>
        <w:jc w:val="both"/>
        <w:rPr>
          <w:rFonts w:ascii="Arial" w:eastAsia="Times New Roman" w:hAnsi="Arial" w:cs="Arial"/>
          <w:b/>
          <w:bCs/>
          <w:i/>
          <w:iCs/>
          <w:kern w:val="0"/>
          <w:sz w:val="24"/>
          <w:szCs w:val="24"/>
          <w14:ligatures w14:val="none"/>
        </w:rPr>
      </w:pPr>
    </w:p>
    <w:p w14:paraId="2F674DCC" w14:textId="3F3E10C4" w:rsidR="00E24B7F" w:rsidRPr="00C964C2" w:rsidRDefault="00E24B7F" w:rsidP="00E24B7F">
      <w:pPr>
        <w:spacing w:after="0" w:line="240" w:lineRule="auto"/>
        <w:jc w:val="both"/>
        <w:rPr>
          <w:rFonts w:ascii="Arial" w:eastAsia="Times New Roman" w:hAnsi="Arial" w:cs="Arial"/>
          <w:b/>
          <w:bCs/>
          <w:i/>
          <w:iCs/>
          <w:kern w:val="0"/>
          <w:sz w:val="24"/>
          <w:szCs w:val="24"/>
          <w14:ligatures w14:val="none"/>
        </w:rPr>
      </w:pPr>
      <w:r w:rsidRPr="00C964C2">
        <w:rPr>
          <w:rFonts w:ascii="Arial" w:eastAsia="Times New Roman" w:hAnsi="Arial" w:cs="Arial"/>
          <w:b/>
          <w:bCs/>
          <w:i/>
          <w:iCs/>
          <w:kern w:val="0"/>
          <w:sz w:val="24"/>
          <w:szCs w:val="24"/>
          <w14:ligatures w14:val="none"/>
        </w:rPr>
        <w:t>Current Pitches</w:t>
      </w:r>
    </w:p>
    <w:p w14:paraId="56C2BE81" w14:textId="77777777" w:rsidR="00E24B7F" w:rsidRPr="00C964C2" w:rsidRDefault="00E24B7F" w:rsidP="00E24B7F">
      <w:pPr>
        <w:spacing w:after="0" w:line="240" w:lineRule="auto"/>
        <w:rPr>
          <w:rFonts w:ascii="Arial" w:hAnsi="Arial" w:cs="Arial"/>
          <w:sz w:val="24"/>
          <w:szCs w:val="24"/>
        </w:rPr>
      </w:pPr>
      <w:r w:rsidRPr="00C964C2">
        <w:rPr>
          <w:rFonts w:ascii="Arial" w:hAnsi="Arial" w:cs="Arial"/>
          <w:sz w:val="24"/>
          <w:szCs w:val="24"/>
        </w:rPr>
        <w:lastRenderedPageBreak/>
        <w:t xml:space="preserve">As there are no known pitches (either authorised or unauthorised) within the borough, there is no existing or additional supply. </w:t>
      </w:r>
    </w:p>
    <w:p w14:paraId="08134E08" w14:textId="77777777" w:rsidR="00E24B7F" w:rsidRPr="006A6022" w:rsidRDefault="00E24B7F" w:rsidP="00E24B7F">
      <w:pPr>
        <w:spacing w:after="0" w:line="240" w:lineRule="auto"/>
        <w:jc w:val="both"/>
        <w:rPr>
          <w:rFonts w:ascii="Arial" w:hAnsi="Arial" w:cs="Arial"/>
          <w:b/>
          <w:bCs/>
          <w:kern w:val="0"/>
          <w:sz w:val="24"/>
          <w:szCs w:val="24"/>
          <w14:ligatures w14:val="none"/>
        </w:rPr>
      </w:pPr>
    </w:p>
    <w:p w14:paraId="67A54359" w14:textId="77777777" w:rsidR="00E24B7F" w:rsidRPr="00C964C2" w:rsidRDefault="00E24B7F" w:rsidP="00E24B7F">
      <w:pPr>
        <w:rPr>
          <w:rFonts w:ascii="Arial" w:hAnsi="Arial" w:cs="Arial"/>
          <w:b/>
          <w:bCs/>
          <w:i/>
          <w:iCs/>
          <w:kern w:val="0"/>
          <w:sz w:val="24"/>
          <w:szCs w:val="24"/>
          <w14:ligatures w14:val="none"/>
        </w:rPr>
      </w:pPr>
      <w:r w:rsidRPr="00C964C2">
        <w:rPr>
          <w:rFonts w:ascii="Arial" w:hAnsi="Arial" w:cs="Arial"/>
          <w:b/>
          <w:bCs/>
          <w:i/>
          <w:iCs/>
          <w:kern w:val="0"/>
          <w:sz w:val="24"/>
          <w:szCs w:val="24"/>
          <w14:ligatures w14:val="none"/>
        </w:rPr>
        <w:t>Need for pitches</w:t>
      </w:r>
    </w:p>
    <w:p w14:paraId="4A15A13F" w14:textId="77777777" w:rsidR="00E24B7F" w:rsidRDefault="00E24B7F" w:rsidP="00E24B7F">
      <w:pPr>
        <w:spacing w:after="0" w:line="240" w:lineRule="auto"/>
        <w:rPr>
          <w:rFonts w:ascii="Arial" w:hAnsi="Arial" w:cs="Arial"/>
          <w:kern w:val="20"/>
          <w:sz w:val="24"/>
          <w:szCs w:val="24"/>
        </w:rPr>
      </w:pPr>
      <w:r>
        <w:rPr>
          <w:rFonts w:ascii="Arial" w:hAnsi="Arial" w:cs="Arial"/>
          <w:kern w:val="20"/>
          <w:sz w:val="24"/>
          <w:szCs w:val="24"/>
        </w:rPr>
        <w:t>Whilst there are no known pitches within the borough, there is evidence of need for pitches from households living in bricks and mortar. This is based on the findings from the online survey with those living in bricks and mortar.</w:t>
      </w:r>
    </w:p>
    <w:p w14:paraId="45C4DFCB" w14:textId="77777777" w:rsidR="00E24B7F" w:rsidRDefault="00E24B7F" w:rsidP="00E24B7F">
      <w:pPr>
        <w:spacing w:after="0"/>
        <w:rPr>
          <w:rFonts w:ascii="Arial" w:hAnsi="Arial" w:cs="Arial"/>
          <w:b/>
          <w:bCs/>
        </w:rPr>
      </w:pPr>
    </w:p>
    <w:p w14:paraId="70B73EAB" w14:textId="77777777" w:rsidR="00E24B7F" w:rsidRDefault="00E24B7F" w:rsidP="00E24B7F">
      <w:pPr>
        <w:spacing w:after="0"/>
        <w:rPr>
          <w:rFonts w:ascii="Arial" w:hAnsi="Arial" w:cs="Arial"/>
          <w:b/>
          <w:bCs/>
        </w:rPr>
      </w:pPr>
    </w:p>
    <w:p w14:paraId="5073C7F6" w14:textId="40EC27E6" w:rsidR="00E24B7F" w:rsidRPr="00C964C2" w:rsidRDefault="00E24B7F" w:rsidP="005008D2">
      <w:pPr>
        <w:spacing w:after="0"/>
        <w:rPr>
          <w:rFonts w:ascii="Arial" w:hAnsi="Arial" w:cs="Arial"/>
          <w:b/>
          <w:bCs/>
        </w:rPr>
      </w:pPr>
      <w:r w:rsidRPr="00C964C2">
        <w:rPr>
          <w:rFonts w:ascii="Arial" w:hAnsi="Arial" w:cs="Arial"/>
          <w:b/>
          <w:bCs/>
        </w:rPr>
        <w:t xml:space="preserve">Table </w:t>
      </w:r>
      <w:r>
        <w:rPr>
          <w:rFonts w:ascii="Arial" w:hAnsi="Arial" w:cs="Arial"/>
          <w:b/>
          <w:bCs/>
        </w:rPr>
        <w:t>2</w:t>
      </w:r>
      <w:r w:rsidRPr="00C964C2">
        <w:rPr>
          <w:rFonts w:ascii="Arial" w:hAnsi="Arial" w:cs="Arial"/>
          <w:b/>
          <w:bCs/>
        </w:rPr>
        <w:t xml:space="preserve">: Summary of need for pitches for Gypsies and Travellers 2022/23-2026/27 </w:t>
      </w:r>
    </w:p>
    <w:p w14:paraId="61BB872B" w14:textId="77777777" w:rsidR="004D3C7D" w:rsidRPr="00AE4582" w:rsidRDefault="004D3C7D" w:rsidP="004D3C7D">
      <w:pPr>
        <w:spacing w:after="0" w:line="240" w:lineRule="auto"/>
        <w:rPr>
          <w:rFonts w:ascii="Arial" w:hAnsi="Arial" w:cs="Arial"/>
          <w:kern w:val="2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3"/>
        <w:gridCol w:w="614"/>
        <w:gridCol w:w="619"/>
      </w:tblGrid>
      <w:tr w:rsidR="004D3C7D" w:rsidRPr="00AE4582" w14:paraId="32F89236" w14:textId="77777777">
        <w:trPr>
          <w:cantSplit/>
          <w:trHeight w:val="996"/>
        </w:trPr>
        <w:tc>
          <w:tcPr>
            <w:tcW w:w="7783" w:type="dxa"/>
            <w:tcBorders>
              <w:bottom w:val="nil"/>
              <w:right w:val="nil"/>
            </w:tcBorders>
            <w:vAlign w:val="center"/>
          </w:tcPr>
          <w:p w14:paraId="723D5EB3" w14:textId="77777777" w:rsidR="004D3C7D" w:rsidRPr="00AE4582" w:rsidRDefault="004D3C7D">
            <w:pPr>
              <w:keepNext/>
              <w:keepLines/>
              <w:spacing w:after="0" w:line="240" w:lineRule="auto"/>
              <w:contextualSpacing/>
              <w:jc w:val="both"/>
              <w:rPr>
                <w:rFonts w:ascii="Arial" w:hAnsi="Arial" w:cs="Arial"/>
                <w:kern w:val="0"/>
                <w:sz w:val="20"/>
                <w:szCs w:val="20"/>
                <w14:ligatures w14:val="none"/>
              </w:rPr>
            </w:pPr>
          </w:p>
        </w:tc>
        <w:tc>
          <w:tcPr>
            <w:tcW w:w="614" w:type="dxa"/>
            <w:tcBorders>
              <w:left w:val="nil"/>
              <w:bottom w:val="nil"/>
              <w:right w:val="nil"/>
            </w:tcBorders>
            <w:textDirection w:val="btLr"/>
            <w:vAlign w:val="bottom"/>
            <w:hideMark/>
          </w:tcPr>
          <w:p w14:paraId="3766F050" w14:textId="77777777" w:rsidR="004D3C7D" w:rsidRPr="00AE4582" w:rsidRDefault="004D3C7D">
            <w:pPr>
              <w:keepNext/>
              <w:keepLines/>
              <w:spacing w:after="0" w:line="240" w:lineRule="auto"/>
              <w:ind w:left="113" w:right="113"/>
              <w:contextualSpacing/>
              <w:rPr>
                <w:rFonts w:ascii="Arial" w:hAnsi="Arial" w:cs="Arial"/>
                <w:kern w:val="0"/>
                <w:sz w:val="20"/>
                <w:szCs w:val="20"/>
                <w14:ligatures w14:val="none"/>
              </w:rPr>
            </w:pPr>
            <w:r w:rsidRPr="00AE4582">
              <w:rPr>
                <w:rFonts w:ascii="Arial" w:hAnsi="Arial" w:cs="Arial"/>
                <w:kern w:val="0"/>
                <w:sz w:val="20"/>
                <w:szCs w:val="20"/>
                <w14:ligatures w14:val="none"/>
              </w:rPr>
              <w:t>Cultural</w:t>
            </w:r>
          </w:p>
        </w:tc>
        <w:tc>
          <w:tcPr>
            <w:tcW w:w="0" w:type="auto"/>
            <w:tcBorders>
              <w:left w:val="nil"/>
              <w:bottom w:val="nil"/>
            </w:tcBorders>
            <w:textDirection w:val="btLr"/>
            <w:vAlign w:val="bottom"/>
            <w:hideMark/>
          </w:tcPr>
          <w:p w14:paraId="031E0D80" w14:textId="77777777" w:rsidR="004D3C7D" w:rsidRPr="00AE4582" w:rsidRDefault="004D3C7D">
            <w:pPr>
              <w:keepNext/>
              <w:keepLines/>
              <w:spacing w:after="0" w:line="240" w:lineRule="auto"/>
              <w:ind w:left="113" w:right="113"/>
              <w:contextualSpacing/>
              <w:rPr>
                <w:rFonts w:ascii="Arial" w:hAnsi="Arial" w:cs="Arial"/>
                <w:kern w:val="0"/>
                <w:sz w:val="20"/>
                <w:szCs w:val="20"/>
                <w14:ligatures w14:val="none"/>
              </w:rPr>
            </w:pPr>
            <w:r w:rsidRPr="00AE4582">
              <w:rPr>
                <w:rFonts w:ascii="Arial" w:hAnsi="Arial" w:cs="Arial"/>
                <w:kern w:val="0"/>
                <w:sz w:val="20"/>
                <w:szCs w:val="20"/>
                <w14:ligatures w14:val="none"/>
              </w:rPr>
              <w:t>PPTS</w:t>
            </w:r>
          </w:p>
        </w:tc>
      </w:tr>
      <w:tr w:rsidR="004D3C7D" w:rsidRPr="00AE4582" w14:paraId="46D3F910" w14:textId="77777777">
        <w:trPr>
          <w:trHeight w:val="80"/>
        </w:trPr>
        <w:tc>
          <w:tcPr>
            <w:tcW w:w="7783" w:type="dxa"/>
            <w:tcBorders>
              <w:top w:val="nil"/>
              <w:bottom w:val="nil"/>
              <w:right w:val="nil"/>
            </w:tcBorders>
            <w:vAlign w:val="center"/>
            <w:hideMark/>
          </w:tcPr>
          <w:p w14:paraId="050DE9A1" w14:textId="77777777" w:rsidR="004D3C7D" w:rsidRPr="00AE4582" w:rsidRDefault="004D3C7D">
            <w:pPr>
              <w:keepNext/>
              <w:keepLines/>
              <w:spacing w:after="0" w:line="240" w:lineRule="auto"/>
              <w:contextualSpacing/>
              <w:rPr>
                <w:rFonts w:ascii="Arial" w:hAnsi="Arial" w:cs="Arial"/>
                <w:kern w:val="0"/>
                <w:sz w:val="20"/>
                <w:szCs w:val="20"/>
                <w14:ligatures w14:val="none"/>
              </w:rPr>
            </w:pPr>
            <w:r w:rsidRPr="00AE4582">
              <w:rPr>
                <w:rFonts w:ascii="Arial" w:hAnsi="Arial" w:cs="Arial"/>
                <w:kern w:val="0"/>
                <w:sz w:val="20"/>
                <w:szCs w:val="20"/>
                <w14:ligatures w14:val="none"/>
              </w:rPr>
              <w:t>1) Current occupied permanent residential site pitches</w:t>
            </w:r>
          </w:p>
        </w:tc>
        <w:tc>
          <w:tcPr>
            <w:tcW w:w="614" w:type="dxa"/>
            <w:tcBorders>
              <w:top w:val="nil"/>
              <w:left w:val="nil"/>
              <w:bottom w:val="nil"/>
              <w:right w:val="nil"/>
            </w:tcBorders>
            <w:vAlign w:val="center"/>
          </w:tcPr>
          <w:p w14:paraId="01C87EF6" w14:textId="77777777" w:rsidR="004D3C7D" w:rsidRPr="00AE4582" w:rsidRDefault="004D3C7D">
            <w:pPr>
              <w:keepNext/>
              <w:keepLines/>
              <w:spacing w:after="0" w:line="240" w:lineRule="auto"/>
              <w:contextualSpacing/>
              <w:jc w:val="right"/>
              <w:rPr>
                <w:rFonts w:ascii="Arial" w:hAnsi="Arial" w:cs="Arial"/>
                <w:kern w:val="0"/>
                <w:sz w:val="20"/>
                <w:szCs w:val="20"/>
                <w14:ligatures w14:val="none"/>
              </w:rPr>
            </w:pPr>
            <w:r w:rsidRPr="00AE4582">
              <w:rPr>
                <w:rFonts w:ascii="Arial" w:hAnsi="Arial" w:cs="Arial"/>
                <w:kern w:val="0"/>
                <w:sz w:val="20"/>
                <w:szCs w:val="20"/>
                <w14:ligatures w14:val="none"/>
              </w:rPr>
              <w:t>0</w:t>
            </w:r>
          </w:p>
        </w:tc>
        <w:tc>
          <w:tcPr>
            <w:tcW w:w="0" w:type="auto"/>
            <w:tcBorders>
              <w:top w:val="nil"/>
              <w:left w:val="nil"/>
              <w:bottom w:val="nil"/>
            </w:tcBorders>
            <w:vAlign w:val="center"/>
          </w:tcPr>
          <w:p w14:paraId="03BB630F" w14:textId="77777777" w:rsidR="004D3C7D" w:rsidRPr="00AE4582" w:rsidRDefault="004D3C7D">
            <w:pPr>
              <w:keepNext/>
              <w:keepLines/>
              <w:spacing w:after="0" w:line="240" w:lineRule="auto"/>
              <w:contextualSpacing/>
              <w:jc w:val="right"/>
              <w:rPr>
                <w:rFonts w:ascii="Arial" w:hAnsi="Arial" w:cs="Arial"/>
                <w:kern w:val="0"/>
                <w:sz w:val="20"/>
                <w:szCs w:val="20"/>
                <w14:ligatures w14:val="none"/>
              </w:rPr>
            </w:pPr>
            <w:r w:rsidRPr="00AE4582">
              <w:rPr>
                <w:rFonts w:ascii="Arial" w:hAnsi="Arial" w:cs="Arial"/>
                <w:kern w:val="0"/>
                <w:sz w:val="20"/>
                <w:szCs w:val="20"/>
                <w14:ligatures w14:val="none"/>
              </w:rPr>
              <w:t>0</w:t>
            </w:r>
          </w:p>
        </w:tc>
      </w:tr>
      <w:tr w:rsidR="004D3C7D" w:rsidRPr="00AE4582" w14:paraId="15BFDB28" w14:textId="77777777">
        <w:tc>
          <w:tcPr>
            <w:tcW w:w="0" w:type="auto"/>
            <w:gridSpan w:val="3"/>
            <w:tcBorders>
              <w:top w:val="nil"/>
              <w:bottom w:val="nil"/>
            </w:tcBorders>
            <w:shd w:val="clear" w:color="auto" w:fill="000000" w:themeFill="text1"/>
            <w:vAlign w:val="center"/>
            <w:hideMark/>
          </w:tcPr>
          <w:p w14:paraId="4D06B7A4" w14:textId="77777777" w:rsidR="004D3C7D" w:rsidRPr="00AE4582" w:rsidRDefault="004D3C7D">
            <w:pPr>
              <w:keepNext/>
              <w:keepLines/>
              <w:tabs>
                <w:tab w:val="left" w:pos="720"/>
              </w:tabs>
              <w:spacing w:after="0" w:line="240" w:lineRule="auto"/>
              <w:contextualSpacing/>
              <w:rPr>
                <w:rFonts w:ascii="Arial" w:hAnsi="Arial" w:cs="Arial"/>
                <w:i/>
                <w:kern w:val="20"/>
                <w:sz w:val="20"/>
                <w:szCs w:val="20"/>
                <w14:ligatures w14:val="none"/>
              </w:rPr>
            </w:pPr>
            <w:r w:rsidRPr="00AE4582">
              <w:rPr>
                <w:rFonts w:ascii="Arial" w:eastAsia="Times New Roman" w:hAnsi="Arial" w:cs="Times New Roman"/>
                <w:i/>
                <w:kern w:val="20"/>
                <w:sz w:val="20"/>
                <w:szCs w:val="20"/>
              </w:rPr>
              <w:t xml:space="preserve">Additional accommodation </w:t>
            </w:r>
            <w:r w:rsidRPr="00AE4582">
              <w:rPr>
                <w:rFonts w:ascii="Arial" w:hAnsi="Arial" w:cs="Arial"/>
                <w:i/>
                <w:kern w:val="20"/>
                <w:sz w:val="20"/>
                <w:szCs w:val="20"/>
                <w14:ligatures w14:val="none"/>
              </w:rPr>
              <w:t>supply</w:t>
            </w:r>
          </w:p>
        </w:tc>
      </w:tr>
      <w:tr w:rsidR="004D3C7D" w:rsidRPr="00AE4582" w14:paraId="4E2F32BE" w14:textId="77777777">
        <w:trPr>
          <w:trHeight w:val="282"/>
        </w:trPr>
        <w:tc>
          <w:tcPr>
            <w:tcW w:w="7783" w:type="dxa"/>
            <w:tcBorders>
              <w:top w:val="nil"/>
              <w:bottom w:val="nil"/>
              <w:right w:val="nil"/>
            </w:tcBorders>
            <w:vAlign w:val="center"/>
            <w:hideMark/>
          </w:tcPr>
          <w:p w14:paraId="7C47596E" w14:textId="77777777" w:rsidR="004D3C7D" w:rsidRPr="00AE4582" w:rsidRDefault="004D3C7D">
            <w:pPr>
              <w:keepNext/>
              <w:keepLines/>
              <w:spacing w:after="0" w:line="240" w:lineRule="auto"/>
              <w:contextualSpacing/>
              <w:rPr>
                <w:rFonts w:ascii="Arial" w:hAnsi="Arial" w:cs="Arial"/>
                <w:kern w:val="0"/>
                <w:sz w:val="20"/>
                <w:szCs w:val="20"/>
                <w14:ligatures w14:val="none"/>
              </w:rPr>
            </w:pPr>
            <w:r w:rsidRPr="00AE4582">
              <w:rPr>
                <w:rFonts w:ascii="Arial" w:hAnsi="Arial" w:cs="Arial"/>
                <w:kern w:val="0"/>
                <w:sz w:val="20"/>
                <w:szCs w:val="20"/>
                <w14:ligatures w14:val="none"/>
              </w:rPr>
              <w:t>2) Number of unused residential pitches available</w:t>
            </w:r>
          </w:p>
        </w:tc>
        <w:tc>
          <w:tcPr>
            <w:tcW w:w="614" w:type="dxa"/>
            <w:tcBorders>
              <w:top w:val="nil"/>
              <w:left w:val="nil"/>
              <w:bottom w:val="nil"/>
              <w:right w:val="nil"/>
            </w:tcBorders>
            <w:vAlign w:val="center"/>
          </w:tcPr>
          <w:p w14:paraId="583ED13D" w14:textId="77777777" w:rsidR="004D3C7D" w:rsidRPr="00AE4582" w:rsidRDefault="004D3C7D">
            <w:pPr>
              <w:spacing w:after="0" w:line="240" w:lineRule="auto"/>
              <w:contextualSpacing/>
              <w:jc w:val="right"/>
              <w:rPr>
                <w:rFonts w:ascii="Arial" w:hAnsi="Arial" w:cs="Arial"/>
                <w:kern w:val="0"/>
                <w:sz w:val="20"/>
                <w:szCs w:val="20"/>
                <w14:ligatures w14:val="none"/>
              </w:rPr>
            </w:pPr>
            <w:r w:rsidRPr="00AE4582">
              <w:rPr>
                <w:rFonts w:ascii="Arial" w:hAnsi="Arial" w:cs="Arial"/>
                <w:kern w:val="0"/>
                <w:sz w:val="20"/>
                <w:szCs w:val="20"/>
                <w14:ligatures w14:val="none"/>
              </w:rPr>
              <w:t>0</w:t>
            </w:r>
          </w:p>
        </w:tc>
        <w:tc>
          <w:tcPr>
            <w:tcW w:w="0" w:type="auto"/>
            <w:tcBorders>
              <w:top w:val="nil"/>
              <w:left w:val="nil"/>
              <w:bottom w:val="nil"/>
            </w:tcBorders>
            <w:vAlign w:val="center"/>
          </w:tcPr>
          <w:p w14:paraId="7CEDE9CC" w14:textId="77777777" w:rsidR="004D3C7D" w:rsidRPr="00AE4582" w:rsidRDefault="004D3C7D">
            <w:pPr>
              <w:spacing w:after="0" w:line="240" w:lineRule="auto"/>
              <w:contextualSpacing/>
              <w:jc w:val="right"/>
              <w:rPr>
                <w:rFonts w:ascii="Arial" w:hAnsi="Arial" w:cs="Arial"/>
                <w:kern w:val="0"/>
                <w:sz w:val="20"/>
                <w:szCs w:val="20"/>
                <w14:ligatures w14:val="none"/>
              </w:rPr>
            </w:pPr>
            <w:r w:rsidRPr="00AE4582">
              <w:rPr>
                <w:rFonts w:ascii="Arial" w:hAnsi="Arial" w:cs="Arial"/>
                <w:kern w:val="0"/>
                <w:sz w:val="20"/>
                <w:szCs w:val="20"/>
                <w14:ligatures w14:val="none"/>
              </w:rPr>
              <w:t>0</w:t>
            </w:r>
          </w:p>
        </w:tc>
      </w:tr>
      <w:tr w:rsidR="004D3C7D" w:rsidRPr="00AE4582" w14:paraId="7866F5E7" w14:textId="77777777">
        <w:tc>
          <w:tcPr>
            <w:tcW w:w="7783" w:type="dxa"/>
            <w:tcBorders>
              <w:top w:val="nil"/>
              <w:bottom w:val="nil"/>
              <w:right w:val="nil"/>
            </w:tcBorders>
            <w:vAlign w:val="center"/>
            <w:hideMark/>
          </w:tcPr>
          <w:p w14:paraId="03BA71C7" w14:textId="77777777" w:rsidR="004D3C7D" w:rsidRPr="00AE4582" w:rsidRDefault="004D3C7D">
            <w:pPr>
              <w:keepNext/>
              <w:keepLines/>
              <w:spacing w:after="0" w:line="240" w:lineRule="auto"/>
              <w:contextualSpacing/>
              <w:rPr>
                <w:rFonts w:ascii="Arial" w:hAnsi="Arial" w:cs="Arial"/>
                <w:kern w:val="0"/>
                <w:sz w:val="20"/>
                <w:szCs w:val="20"/>
                <w14:ligatures w14:val="none"/>
              </w:rPr>
            </w:pPr>
            <w:r w:rsidRPr="00AE4582">
              <w:rPr>
                <w:rFonts w:ascii="Arial" w:hAnsi="Arial" w:cs="Arial"/>
                <w:kern w:val="0"/>
                <w:sz w:val="20"/>
                <w:szCs w:val="20"/>
                <w14:ligatures w14:val="none"/>
              </w:rPr>
              <w:t xml:space="preserve">3) Number of existing pitches expected to become vacant through mortality </w:t>
            </w:r>
          </w:p>
        </w:tc>
        <w:tc>
          <w:tcPr>
            <w:tcW w:w="614" w:type="dxa"/>
            <w:tcBorders>
              <w:top w:val="nil"/>
              <w:left w:val="nil"/>
              <w:bottom w:val="nil"/>
              <w:right w:val="nil"/>
            </w:tcBorders>
            <w:vAlign w:val="center"/>
          </w:tcPr>
          <w:p w14:paraId="22AB8F19" w14:textId="77777777" w:rsidR="004D3C7D" w:rsidRPr="00AE4582" w:rsidRDefault="004D3C7D">
            <w:pPr>
              <w:spacing w:after="0" w:line="240" w:lineRule="auto"/>
              <w:contextualSpacing/>
              <w:jc w:val="right"/>
              <w:rPr>
                <w:rFonts w:ascii="Arial" w:hAnsi="Arial" w:cs="Arial"/>
                <w:kern w:val="0"/>
                <w:sz w:val="20"/>
                <w:szCs w:val="20"/>
                <w14:ligatures w14:val="none"/>
              </w:rPr>
            </w:pPr>
            <w:r w:rsidRPr="00AE4582">
              <w:rPr>
                <w:rFonts w:ascii="Arial" w:hAnsi="Arial" w:cs="Arial"/>
                <w:kern w:val="0"/>
                <w:sz w:val="20"/>
                <w:szCs w:val="20"/>
                <w14:ligatures w14:val="none"/>
              </w:rPr>
              <w:t>0</w:t>
            </w:r>
          </w:p>
        </w:tc>
        <w:tc>
          <w:tcPr>
            <w:tcW w:w="0" w:type="auto"/>
            <w:tcBorders>
              <w:top w:val="nil"/>
              <w:left w:val="nil"/>
              <w:bottom w:val="nil"/>
            </w:tcBorders>
            <w:vAlign w:val="center"/>
          </w:tcPr>
          <w:p w14:paraId="2A9D8794" w14:textId="77777777" w:rsidR="004D3C7D" w:rsidRPr="00AE4582" w:rsidRDefault="004D3C7D">
            <w:pPr>
              <w:spacing w:after="0" w:line="240" w:lineRule="auto"/>
              <w:contextualSpacing/>
              <w:jc w:val="right"/>
              <w:rPr>
                <w:rFonts w:ascii="Arial" w:hAnsi="Arial" w:cs="Arial"/>
                <w:kern w:val="0"/>
                <w:sz w:val="20"/>
                <w:szCs w:val="20"/>
                <w14:ligatures w14:val="none"/>
              </w:rPr>
            </w:pPr>
            <w:r w:rsidRPr="00AE4582">
              <w:rPr>
                <w:rFonts w:ascii="Arial" w:hAnsi="Arial" w:cs="Arial"/>
                <w:kern w:val="0"/>
                <w:sz w:val="20"/>
                <w:szCs w:val="20"/>
                <w14:ligatures w14:val="none"/>
              </w:rPr>
              <w:t>0</w:t>
            </w:r>
          </w:p>
        </w:tc>
      </w:tr>
      <w:tr w:rsidR="004D3C7D" w:rsidRPr="00AE4582" w14:paraId="117B0FCF" w14:textId="77777777">
        <w:tc>
          <w:tcPr>
            <w:tcW w:w="7783" w:type="dxa"/>
            <w:tcBorders>
              <w:top w:val="nil"/>
              <w:bottom w:val="nil"/>
              <w:right w:val="nil"/>
            </w:tcBorders>
            <w:vAlign w:val="center"/>
            <w:hideMark/>
          </w:tcPr>
          <w:p w14:paraId="20F4A784" w14:textId="77777777" w:rsidR="004D3C7D" w:rsidRPr="00AE4582" w:rsidRDefault="004D3C7D">
            <w:pPr>
              <w:keepNext/>
              <w:keepLines/>
              <w:spacing w:after="0" w:line="240" w:lineRule="auto"/>
              <w:contextualSpacing/>
              <w:rPr>
                <w:rFonts w:ascii="Arial" w:hAnsi="Arial" w:cs="Arial"/>
                <w:kern w:val="0"/>
                <w:sz w:val="20"/>
                <w:szCs w:val="20"/>
                <w14:ligatures w14:val="none"/>
              </w:rPr>
            </w:pPr>
            <w:r w:rsidRPr="00AE4582">
              <w:rPr>
                <w:rFonts w:ascii="Arial" w:hAnsi="Arial" w:cs="Arial"/>
                <w:kern w:val="0"/>
                <w:sz w:val="20"/>
                <w:szCs w:val="20"/>
                <w14:ligatures w14:val="none"/>
              </w:rPr>
              <w:t>4) Net number of households on sites expected to leave (linked to step 13)</w:t>
            </w:r>
          </w:p>
        </w:tc>
        <w:tc>
          <w:tcPr>
            <w:tcW w:w="614" w:type="dxa"/>
            <w:tcBorders>
              <w:top w:val="nil"/>
              <w:left w:val="nil"/>
              <w:bottom w:val="nil"/>
              <w:right w:val="nil"/>
            </w:tcBorders>
            <w:vAlign w:val="center"/>
          </w:tcPr>
          <w:p w14:paraId="64CB2B86" w14:textId="77777777" w:rsidR="004D3C7D" w:rsidRPr="00AE4582" w:rsidRDefault="004D3C7D">
            <w:pPr>
              <w:spacing w:after="0" w:line="240" w:lineRule="auto"/>
              <w:contextualSpacing/>
              <w:jc w:val="right"/>
              <w:rPr>
                <w:rFonts w:ascii="Arial" w:hAnsi="Arial" w:cs="Arial"/>
                <w:kern w:val="0"/>
                <w:sz w:val="20"/>
                <w:szCs w:val="20"/>
                <w14:ligatures w14:val="none"/>
              </w:rPr>
            </w:pPr>
            <w:r w:rsidRPr="00AE4582">
              <w:rPr>
                <w:rFonts w:ascii="Arial" w:hAnsi="Arial" w:cs="Arial"/>
                <w:kern w:val="0"/>
                <w:sz w:val="20"/>
                <w:szCs w:val="20"/>
                <w14:ligatures w14:val="none"/>
              </w:rPr>
              <w:t>0</w:t>
            </w:r>
          </w:p>
        </w:tc>
        <w:tc>
          <w:tcPr>
            <w:tcW w:w="619" w:type="dxa"/>
            <w:tcBorders>
              <w:top w:val="nil"/>
              <w:left w:val="nil"/>
              <w:bottom w:val="nil"/>
            </w:tcBorders>
            <w:vAlign w:val="center"/>
          </w:tcPr>
          <w:p w14:paraId="615192D6" w14:textId="77777777" w:rsidR="004D3C7D" w:rsidRPr="00AE4582" w:rsidRDefault="004D3C7D">
            <w:pPr>
              <w:spacing w:after="0" w:line="240" w:lineRule="auto"/>
              <w:contextualSpacing/>
              <w:jc w:val="right"/>
              <w:rPr>
                <w:rFonts w:ascii="Arial" w:hAnsi="Arial" w:cs="Arial"/>
                <w:kern w:val="0"/>
                <w:sz w:val="20"/>
                <w:szCs w:val="20"/>
                <w14:ligatures w14:val="none"/>
              </w:rPr>
            </w:pPr>
            <w:r w:rsidRPr="00AE4582">
              <w:rPr>
                <w:rFonts w:ascii="Arial" w:hAnsi="Arial" w:cs="Arial"/>
                <w:kern w:val="0"/>
                <w:sz w:val="20"/>
                <w:szCs w:val="20"/>
                <w14:ligatures w14:val="none"/>
              </w:rPr>
              <w:t>0</w:t>
            </w:r>
          </w:p>
        </w:tc>
      </w:tr>
      <w:tr w:rsidR="004D3C7D" w:rsidRPr="00AE4582" w14:paraId="638C337D" w14:textId="77777777">
        <w:tc>
          <w:tcPr>
            <w:tcW w:w="7783" w:type="dxa"/>
            <w:tcBorders>
              <w:top w:val="nil"/>
              <w:bottom w:val="nil"/>
              <w:right w:val="nil"/>
            </w:tcBorders>
            <w:vAlign w:val="center"/>
            <w:hideMark/>
          </w:tcPr>
          <w:p w14:paraId="391A398A" w14:textId="77777777" w:rsidR="004D3C7D" w:rsidRPr="00AE4582" w:rsidRDefault="004D3C7D">
            <w:pPr>
              <w:keepNext/>
              <w:keepLines/>
              <w:spacing w:after="0" w:line="240" w:lineRule="auto"/>
              <w:contextualSpacing/>
              <w:rPr>
                <w:rFonts w:ascii="Arial" w:hAnsi="Arial" w:cs="Arial"/>
                <w:kern w:val="0"/>
                <w:sz w:val="20"/>
                <w:szCs w:val="20"/>
                <w14:ligatures w14:val="none"/>
              </w:rPr>
            </w:pPr>
            <w:r w:rsidRPr="00AE4582">
              <w:rPr>
                <w:rFonts w:ascii="Arial" w:hAnsi="Arial" w:cs="Arial"/>
                <w:kern w:val="0"/>
                <w:sz w:val="20"/>
                <w:szCs w:val="20"/>
                <w14:ligatures w14:val="none"/>
              </w:rPr>
              <w:t>5) Number of households expected to move into housing in next 5 years</w:t>
            </w:r>
          </w:p>
        </w:tc>
        <w:tc>
          <w:tcPr>
            <w:tcW w:w="614" w:type="dxa"/>
            <w:tcBorders>
              <w:top w:val="nil"/>
              <w:left w:val="nil"/>
              <w:bottom w:val="nil"/>
              <w:right w:val="nil"/>
            </w:tcBorders>
          </w:tcPr>
          <w:p w14:paraId="3E1E2598" w14:textId="77777777" w:rsidR="004D3C7D" w:rsidRPr="00AE4582" w:rsidRDefault="004D3C7D">
            <w:pPr>
              <w:spacing w:after="0" w:line="240" w:lineRule="auto"/>
              <w:contextualSpacing/>
              <w:jc w:val="right"/>
              <w:rPr>
                <w:rFonts w:ascii="Arial" w:hAnsi="Arial" w:cs="Arial"/>
                <w:kern w:val="0"/>
                <w:sz w:val="20"/>
                <w:szCs w:val="20"/>
                <w14:ligatures w14:val="none"/>
              </w:rPr>
            </w:pPr>
            <w:r w:rsidRPr="00AE4582">
              <w:rPr>
                <w:rFonts w:ascii="Arial" w:hAnsi="Arial" w:cs="Arial"/>
                <w:kern w:val="0"/>
                <w:sz w:val="20"/>
                <w:szCs w:val="20"/>
                <w14:ligatures w14:val="none"/>
              </w:rPr>
              <w:t>0</w:t>
            </w:r>
          </w:p>
        </w:tc>
        <w:tc>
          <w:tcPr>
            <w:tcW w:w="619" w:type="dxa"/>
            <w:tcBorders>
              <w:top w:val="nil"/>
              <w:left w:val="nil"/>
              <w:bottom w:val="nil"/>
            </w:tcBorders>
          </w:tcPr>
          <w:p w14:paraId="2595167B" w14:textId="77777777" w:rsidR="004D3C7D" w:rsidRPr="00AE4582" w:rsidRDefault="004D3C7D">
            <w:pPr>
              <w:spacing w:after="0" w:line="240" w:lineRule="auto"/>
              <w:contextualSpacing/>
              <w:jc w:val="right"/>
              <w:rPr>
                <w:rFonts w:ascii="Arial" w:hAnsi="Arial" w:cs="Arial"/>
                <w:kern w:val="0"/>
                <w:sz w:val="20"/>
                <w:szCs w:val="20"/>
                <w14:ligatures w14:val="none"/>
              </w:rPr>
            </w:pPr>
            <w:r w:rsidRPr="00AE4582">
              <w:rPr>
                <w:rFonts w:ascii="Arial" w:hAnsi="Arial" w:cs="Arial"/>
                <w:kern w:val="0"/>
                <w:sz w:val="20"/>
                <w:szCs w:val="20"/>
                <w14:ligatures w14:val="none"/>
              </w:rPr>
              <w:t>0</w:t>
            </w:r>
          </w:p>
        </w:tc>
      </w:tr>
      <w:tr w:rsidR="004D3C7D" w:rsidRPr="00AE4582" w14:paraId="66641C5F" w14:textId="77777777">
        <w:tc>
          <w:tcPr>
            <w:tcW w:w="7783" w:type="dxa"/>
            <w:tcBorders>
              <w:top w:val="nil"/>
              <w:bottom w:val="nil"/>
              <w:right w:val="nil"/>
            </w:tcBorders>
            <w:vAlign w:val="center"/>
            <w:hideMark/>
          </w:tcPr>
          <w:p w14:paraId="14A03534" w14:textId="77777777" w:rsidR="004D3C7D" w:rsidRPr="00AE4582" w:rsidRDefault="004D3C7D">
            <w:pPr>
              <w:keepNext/>
              <w:keepLines/>
              <w:spacing w:after="0" w:line="240" w:lineRule="auto"/>
              <w:contextualSpacing/>
              <w:rPr>
                <w:rFonts w:ascii="Arial" w:hAnsi="Arial" w:cs="Arial"/>
                <w:kern w:val="0"/>
                <w:sz w:val="20"/>
                <w:szCs w:val="20"/>
                <w14:ligatures w14:val="none"/>
              </w:rPr>
            </w:pPr>
            <w:r w:rsidRPr="00AE4582">
              <w:rPr>
                <w:rFonts w:ascii="Arial" w:hAnsi="Arial" w:cs="Arial"/>
                <w:kern w:val="0"/>
                <w:sz w:val="20"/>
                <w:szCs w:val="20"/>
                <w14:ligatures w14:val="none"/>
              </w:rPr>
              <w:t xml:space="preserve">6) Residential pitches planned to be redeveloped or brought back into use </w:t>
            </w:r>
          </w:p>
        </w:tc>
        <w:tc>
          <w:tcPr>
            <w:tcW w:w="614" w:type="dxa"/>
            <w:tcBorders>
              <w:top w:val="nil"/>
              <w:left w:val="nil"/>
              <w:bottom w:val="nil"/>
              <w:right w:val="nil"/>
            </w:tcBorders>
            <w:vAlign w:val="center"/>
          </w:tcPr>
          <w:p w14:paraId="6125C9DB" w14:textId="77777777" w:rsidR="004D3C7D" w:rsidRPr="00AE4582" w:rsidRDefault="004D3C7D">
            <w:pPr>
              <w:spacing w:after="0" w:line="240" w:lineRule="auto"/>
              <w:contextualSpacing/>
              <w:jc w:val="right"/>
              <w:rPr>
                <w:rFonts w:ascii="Arial" w:hAnsi="Arial" w:cs="Arial"/>
                <w:kern w:val="0"/>
                <w:sz w:val="20"/>
                <w:szCs w:val="20"/>
                <w14:ligatures w14:val="none"/>
              </w:rPr>
            </w:pPr>
            <w:r w:rsidRPr="00AE4582">
              <w:rPr>
                <w:rFonts w:ascii="Arial" w:hAnsi="Arial" w:cs="Arial"/>
                <w:kern w:val="0"/>
                <w:sz w:val="20"/>
                <w:szCs w:val="20"/>
                <w14:ligatures w14:val="none"/>
              </w:rPr>
              <w:t>0</w:t>
            </w:r>
          </w:p>
        </w:tc>
        <w:tc>
          <w:tcPr>
            <w:tcW w:w="619" w:type="dxa"/>
            <w:tcBorders>
              <w:top w:val="nil"/>
              <w:left w:val="nil"/>
              <w:bottom w:val="nil"/>
            </w:tcBorders>
            <w:vAlign w:val="center"/>
          </w:tcPr>
          <w:p w14:paraId="01BDB8B8" w14:textId="77777777" w:rsidR="004D3C7D" w:rsidRPr="00AE4582" w:rsidRDefault="004D3C7D">
            <w:pPr>
              <w:spacing w:after="0" w:line="240" w:lineRule="auto"/>
              <w:contextualSpacing/>
              <w:jc w:val="right"/>
              <w:rPr>
                <w:rFonts w:ascii="Arial" w:hAnsi="Arial" w:cs="Arial"/>
                <w:kern w:val="0"/>
                <w:sz w:val="20"/>
                <w:szCs w:val="20"/>
                <w14:ligatures w14:val="none"/>
              </w:rPr>
            </w:pPr>
            <w:r w:rsidRPr="00AE4582">
              <w:rPr>
                <w:rFonts w:ascii="Arial" w:hAnsi="Arial" w:cs="Arial"/>
                <w:kern w:val="0"/>
                <w:sz w:val="20"/>
                <w:szCs w:val="20"/>
                <w14:ligatures w14:val="none"/>
              </w:rPr>
              <w:t>0</w:t>
            </w:r>
          </w:p>
        </w:tc>
      </w:tr>
      <w:tr w:rsidR="004D3C7D" w:rsidRPr="00AE4582" w14:paraId="359F2A7C" w14:textId="77777777">
        <w:tc>
          <w:tcPr>
            <w:tcW w:w="7783" w:type="dxa"/>
            <w:tcBorders>
              <w:top w:val="nil"/>
              <w:bottom w:val="nil"/>
              <w:right w:val="nil"/>
            </w:tcBorders>
            <w:vAlign w:val="center"/>
            <w:hideMark/>
          </w:tcPr>
          <w:p w14:paraId="29A144D4" w14:textId="77777777" w:rsidR="004D3C7D" w:rsidRPr="00AE4582" w:rsidRDefault="004D3C7D">
            <w:pPr>
              <w:keepNext/>
              <w:keepLines/>
              <w:spacing w:after="0" w:line="240" w:lineRule="auto"/>
              <w:contextualSpacing/>
              <w:rPr>
                <w:rFonts w:ascii="Arial" w:hAnsi="Arial" w:cs="Arial"/>
                <w:kern w:val="0"/>
                <w:sz w:val="20"/>
                <w:szCs w:val="20"/>
                <w14:ligatures w14:val="none"/>
              </w:rPr>
            </w:pPr>
            <w:r w:rsidRPr="00AE4582">
              <w:rPr>
                <w:rFonts w:ascii="Arial" w:hAnsi="Arial" w:cs="Arial"/>
                <w:kern w:val="0"/>
                <w:sz w:val="20"/>
                <w:szCs w:val="20"/>
                <w14:ligatures w14:val="none"/>
              </w:rPr>
              <w:t>Total additional supply</w:t>
            </w:r>
          </w:p>
        </w:tc>
        <w:tc>
          <w:tcPr>
            <w:tcW w:w="614" w:type="dxa"/>
            <w:tcBorders>
              <w:top w:val="nil"/>
              <w:left w:val="nil"/>
              <w:bottom w:val="nil"/>
              <w:right w:val="nil"/>
            </w:tcBorders>
            <w:vAlign w:val="center"/>
          </w:tcPr>
          <w:p w14:paraId="2ADA3B1B" w14:textId="77777777" w:rsidR="004D3C7D" w:rsidRPr="00AE4582" w:rsidRDefault="004D3C7D">
            <w:pPr>
              <w:spacing w:after="0" w:line="240" w:lineRule="auto"/>
              <w:contextualSpacing/>
              <w:jc w:val="right"/>
              <w:rPr>
                <w:rFonts w:ascii="Arial" w:hAnsi="Arial" w:cs="Arial"/>
                <w:kern w:val="0"/>
                <w:sz w:val="20"/>
                <w:szCs w:val="20"/>
                <w14:ligatures w14:val="none"/>
              </w:rPr>
            </w:pPr>
            <w:r w:rsidRPr="00AE4582">
              <w:rPr>
                <w:rFonts w:ascii="Arial" w:hAnsi="Arial" w:cs="Arial"/>
                <w:kern w:val="0"/>
                <w:sz w:val="20"/>
                <w:szCs w:val="20"/>
                <w14:ligatures w14:val="none"/>
              </w:rPr>
              <w:t>0</w:t>
            </w:r>
          </w:p>
        </w:tc>
        <w:tc>
          <w:tcPr>
            <w:tcW w:w="619" w:type="dxa"/>
            <w:tcBorders>
              <w:top w:val="nil"/>
              <w:left w:val="nil"/>
              <w:bottom w:val="nil"/>
            </w:tcBorders>
            <w:vAlign w:val="center"/>
          </w:tcPr>
          <w:p w14:paraId="111A363B" w14:textId="77777777" w:rsidR="004D3C7D" w:rsidRPr="00AE4582" w:rsidRDefault="004D3C7D">
            <w:pPr>
              <w:spacing w:after="0" w:line="240" w:lineRule="auto"/>
              <w:contextualSpacing/>
              <w:jc w:val="right"/>
              <w:rPr>
                <w:rFonts w:ascii="Arial" w:hAnsi="Arial" w:cs="Arial"/>
                <w:kern w:val="0"/>
                <w:sz w:val="20"/>
                <w:szCs w:val="20"/>
                <w14:ligatures w14:val="none"/>
              </w:rPr>
            </w:pPr>
            <w:r w:rsidRPr="00AE4582">
              <w:rPr>
                <w:rFonts w:ascii="Arial" w:hAnsi="Arial" w:cs="Arial"/>
                <w:kern w:val="0"/>
                <w:sz w:val="20"/>
                <w:szCs w:val="20"/>
                <w14:ligatures w14:val="none"/>
              </w:rPr>
              <w:t>0</w:t>
            </w:r>
          </w:p>
        </w:tc>
      </w:tr>
      <w:tr w:rsidR="004D3C7D" w:rsidRPr="00AE4582" w14:paraId="0F9D6086" w14:textId="77777777">
        <w:tc>
          <w:tcPr>
            <w:tcW w:w="0" w:type="auto"/>
            <w:gridSpan w:val="3"/>
            <w:tcBorders>
              <w:top w:val="nil"/>
              <w:bottom w:val="nil"/>
            </w:tcBorders>
            <w:shd w:val="clear" w:color="auto" w:fill="000000" w:themeFill="text1"/>
            <w:vAlign w:val="center"/>
            <w:hideMark/>
          </w:tcPr>
          <w:p w14:paraId="362DA19A" w14:textId="77777777" w:rsidR="004D3C7D" w:rsidRPr="00AE4582" w:rsidRDefault="004D3C7D">
            <w:pPr>
              <w:keepNext/>
              <w:keepLines/>
              <w:tabs>
                <w:tab w:val="left" w:pos="720"/>
              </w:tabs>
              <w:spacing w:after="0" w:line="240" w:lineRule="auto"/>
              <w:contextualSpacing/>
              <w:rPr>
                <w:rFonts w:ascii="Arial" w:hAnsi="Arial" w:cs="Arial"/>
                <w:i/>
                <w:kern w:val="20"/>
                <w:sz w:val="20"/>
                <w:szCs w:val="20"/>
                <w14:ligatures w14:val="none"/>
              </w:rPr>
            </w:pPr>
            <w:r w:rsidRPr="00AE4582">
              <w:rPr>
                <w:rFonts w:ascii="Arial" w:eastAsia="Times New Roman" w:hAnsi="Arial" w:cs="Times New Roman"/>
                <w:i/>
                <w:kern w:val="20"/>
                <w:sz w:val="20"/>
                <w:szCs w:val="20"/>
              </w:rPr>
              <w:t xml:space="preserve">Additional accommodation </w:t>
            </w:r>
            <w:r w:rsidRPr="00AE4582">
              <w:rPr>
                <w:rFonts w:ascii="Arial" w:hAnsi="Arial" w:cs="Arial"/>
                <w:i/>
                <w:kern w:val="20"/>
                <w:sz w:val="20"/>
                <w:szCs w:val="20"/>
                <w14:ligatures w14:val="none"/>
              </w:rPr>
              <w:t>need</w:t>
            </w:r>
          </w:p>
        </w:tc>
      </w:tr>
      <w:tr w:rsidR="004D3C7D" w:rsidRPr="00AE4582" w14:paraId="3F5C1A3E" w14:textId="77777777">
        <w:tc>
          <w:tcPr>
            <w:tcW w:w="7783" w:type="dxa"/>
            <w:tcBorders>
              <w:top w:val="nil"/>
              <w:bottom w:val="nil"/>
              <w:right w:val="nil"/>
            </w:tcBorders>
          </w:tcPr>
          <w:p w14:paraId="238CA469" w14:textId="77777777" w:rsidR="004D3C7D" w:rsidRPr="00AE4582" w:rsidRDefault="004D3C7D">
            <w:pPr>
              <w:keepNext/>
              <w:keepLines/>
              <w:spacing w:after="0" w:line="240" w:lineRule="auto"/>
              <w:contextualSpacing/>
              <w:rPr>
                <w:rFonts w:ascii="Arial" w:hAnsi="Arial" w:cs="Arial"/>
                <w:kern w:val="0"/>
                <w:sz w:val="20"/>
                <w:szCs w:val="20"/>
                <w14:ligatures w14:val="none"/>
              </w:rPr>
            </w:pPr>
            <w:r w:rsidRPr="00AE4582">
              <w:rPr>
                <w:rFonts w:ascii="Arial" w:hAnsi="Arial" w:cs="Arial"/>
                <w:kern w:val="0"/>
                <w:sz w:val="20"/>
                <w:szCs w:val="20"/>
                <w14:ligatures w14:val="none"/>
              </w:rPr>
              <w:t>7) Needing permanent permission from temporary sites</w:t>
            </w:r>
          </w:p>
        </w:tc>
        <w:tc>
          <w:tcPr>
            <w:tcW w:w="614" w:type="dxa"/>
            <w:tcBorders>
              <w:top w:val="nil"/>
              <w:left w:val="nil"/>
              <w:bottom w:val="nil"/>
              <w:right w:val="nil"/>
            </w:tcBorders>
            <w:vAlign w:val="center"/>
          </w:tcPr>
          <w:p w14:paraId="658C1EAB" w14:textId="77777777" w:rsidR="004D3C7D" w:rsidRPr="00AE4582" w:rsidRDefault="004D3C7D">
            <w:pPr>
              <w:keepNext/>
              <w:keepLines/>
              <w:spacing w:after="0" w:line="240" w:lineRule="auto"/>
              <w:contextualSpacing/>
              <w:jc w:val="right"/>
              <w:rPr>
                <w:rFonts w:ascii="Arial" w:hAnsi="Arial" w:cs="Arial"/>
                <w:kern w:val="0"/>
                <w:sz w:val="20"/>
                <w:szCs w:val="20"/>
                <w14:ligatures w14:val="none"/>
              </w:rPr>
            </w:pPr>
            <w:r w:rsidRPr="00AE4582">
              <w:rPr>
                <w:rFonts w:ascii="Arial" w:hAnsi="Arial" w:cs="Arial"/>
                <w:kern w:val="0"/>
                <w:sz w:val="20"/>
                <w:szCs w:val="20"/>
                <w14:ligatures w14:val="none"/>
              </w:rPr>
              <w:t>0</w:t>
            </w:r>
          </w:p>
        </w:tc>
        <w:tc>
          <w:tcPr>
            <w:tcW w:w="619" w:type="dxa"/>
            <w:tcBorders>
              <w:top w:val="nil"/>
              <w:left w:val="nil"/>
              <w:bottom w:val="nil"/>
            </w:tcBorders>
            <w:vAlign w:val="center"/>
          </w:tcPr>
          <w:p w14:paraId="4B816DBF" w14:textId="77777777" w:rsidR="004D3C7D" w:rsidRPr="00AE4582" w:rsidRDefault="004D3C7D">
            <w:pPr>
              <w:keepNext/>
              <w:keepLines/>
              <w:spacing w:after="0" w:line="240" w:lineRule="auto"/>
              <w:contextualSpacing/>
              <w:jc w:val="right"/>
              <w:rPr>
                <w:rFonts w:ascii="Arial" w:hAnsi="Arial" w:cs="Arial"/>
                <w:kern w:val="0"/>
                <w:sz w:val="20"/>
                <w:szCs w:val="20"/>
                <w14:ligatures w14:val="none"/>
              </w:rPr>
            </w:pPr>
            <w:r w:rsidRPr="00AE4582">
              <w:rPr>
                <w:rFonts w:ascii="Arial" w:hAnsi="Arial" w:cs="Arial"/>
                <w:kern w:val="0"/>
                <w:sz w:val="20"/>
                <w:szCs w:val="20"/>
                <w14:ligatures w14:val="none"/>
              </w:rPr>
              <w:t>0</w:t>
            </w:r>
          </w:p>
        </w:tc>
      </w:tr>
      <w:tr w:rsidR="004D3C7D" w:rsidRPr="00AE4582" w14:paraId="7F4E8A87" w14:textId="77777777">
        <w:tc>
          <w:tcPr>
            <w:tcW w:w="7783" w:type="dxa"/>
            <w:tcBorders>
              <w:top w:val="nil"/>
              <w:bottom w:val="nil"/>
              <w:right w:val="nil"/>
            </w:tcBorders>
          </w:tcPr>
          <w:p w14:paraId="4B679EE7" w14:textId="77777777" w:rsidR="004D3C7D" w:rsidRPr="00AE4582" w:rsidRDefault="004D3C7D">
            <w:pPr>
              <w:keepNext/>
              <w:keepLines/>
              <w:spacing w:after="0" w:line="240" w:lineRule="auto"/>
              <w:contextualSpacing/>
              <w:rPr>
                <w:rFonts w:ascii="Arial" w:hAnsi="Arial" w:cs="Arial"/>
                <w:kern w:val="0"/>
                <w:sz w:val="20"/>
                <w:szCs w:val="20"/>
                <w14:ligatures w14:val="none"/>
              </w:rPr>
            </w:pPr>
            <w:r w:rsidRPr="00AE4582">
              <w:rPr>
                <w:rFonts w:ascii="Arial" w:hAnsi="Arial" w:cs="Arial"/>
                <w:kern w:val="0"/>
                <w:sz w:val="20"/>
                <w:szCs w:val="20"/>
                <w14:ligatures w14:val="none"/>
              </w:rPr>
              <w:t>8) Households seeking a pitch in the area</w:t>
            </w:r>
          </w:p>
        </w:tc>
        <w:tc>
          <w:tcPr>
            <w:tcW w:w="614" w:type="dxa"/>
            <w:tcBorders>
              <w:top w:val="nil"/>
              <w:left w:val="nil"/>
              <w:bottom w:val="nil"/>
              <w:right w:val="nil"/>
            </w:tcBorders>
            <w:vAlign w:val="center"/>
          </w:tcPr>
          <w:p w14:paraId="6147F0B6" w14:textId="77777777" w:rsidR="004D3C7D" w:rsidRPr="00AE4582" w:rsidRDefault="004D3C7D">
            <w:pPr>
              <w:keepNext/>
              <w:keepLines/>
              <w:spacing w:after="0" w:line="240" w:lineRule="auto"/>
              <w:contextualSpacing/>
              <w:jc w:val="right"/>
              <w:rPr>
                <w:rFonts w:ascii="Arial" w:hAnsi="Arial" w:cs="Arial"/>
                <w:kern w:val="0"/>
                <w:sz w:val="20"/>
                <w:szCs w:val="20"/>
                <w14:ligatures w14:val="none"/>
              </w:rPr>
            </w:pPr>
            <w:r w:rsidRPr="00AE4582">
              <w:rPr>
                <w:rFonts w:ascii="Arial" w:hAnsi="Arial" w:cs="Arial"/>
                <w:kern w:val="0"/>
                <w:sz w:val="20"/>
                <w:szCs w:val="20"/>
                <w14:ligatures w14:val="none"/>
              </w:rPr>
              <w:t>0</w:t>
            </w:r>
          </w:p>
        </w:tc>
        <w:tc>
          <w:tcPr>
            <w:tcW w:w="619" w:type="dxa"/>
            <w:tcBorders>
              <w:top w:val="nil"/>
              <w:left w:val="nil"/>
              <w:bottom w:val="nil"/>
            </w:tcBorders>
            <w:vAlign w:val="center"/>
          </w:tcPr>
          <w:p w14:paraId="1FEA6C6E" w14:textId="77777777" w:rsidR="004D3C7D" w:rsidRPr="00AE4582" w:rsidRDefault="004D3C7D">
            <w:pPr>
              <w:keepNext/>
              <w:keepLines/>
              <w:spacing w:after="0" w:line="240" w:lineRule="auto"/>
              <w:contextualSpacing/>
              <w:jc w:val="right"/>
              <w:rPr>
                <w:rFonts w:ascii="Arial" w:hAnsi="Arial" w:cs="Arial"/>
                <w:kern w:val="0"/>
                <w:sz w:val="20"/>
                <w:szCs w:val="20"/>
                <w14:ligatures w14:val="none"/>
              </w:rPr>
            </w:pPr>
            <w:r w:rsidRPr="00AE4582">
              <w:rPr>
                <w:rFonts w:ascii="Arial" w:hAnsi="Arial" w:cs="Arial"/>
                <w:kern w:val="0"/>
                <w:sz w:val="20"/>
                <w:szCs w:val="20"/>
                <w14:ligatures w14:val="none"/>
              </w:rPr>
              <w:t>0</w:t>
            </w:r>
          </w:p>
        </w:tc>
      </w:tr>
      <w:tr w:rsidR="004D3C7D" w:rsidRPr="00AE4582" w14:paraId="6F97B829" w14:textId="77777777">
        <w:tc>
          <w:tcPr>
            <w:tcW w:w="7783" w:type="dxa"/>
            <w:tcBorders>
              <w:top w:val="nil"/>
              <w:bottom w:val="nil"/>
              <w:right w:val="nil"/>
            </w:tcBorders>
            <w:hideMark/>
          </w:tcPr>
          <w:p w14:paraId="032563B1" w14:textId="77777777" w:rsidR="004D3C7D" w:rsidRPr="00AE4582" w:rsidRDefault="004D3C7D">
            <w:pPr>
              <w:keepNext/>
              <w:keepLines/>
              <w:spacing w:after="0" w:line="240" w:lineRule="auto"/>
              <w:contextualSpacing/>
              <w:rPr>
                <w:rFonts w:ascii="Arial" w:hAnsi="Arial" w:cs="Arial"/>
                <w:kern w:val="0"/>
                <w:sz w:val="20"/>
                <w:szCs w:val="20"/>
                <w14:ligatures w14:val="none"/>
              </w:rPr>
            </w:pPr>
            <w:r w:rsidRPr="00AE4582">
              <w:rPr>
                <w:rFonts w:ascii="Arial" w:hAnsi="Arial" w:cs="Arial"/>
                <w:kern w:val="0"/>
                <w:sz w:val="20"/>
                <w:szCs w:val="20"/>
                <w14:ligatures w14:val="none"/>
              </w:rPr>
              <w:t>9) Households on transit pitches requiring residential pitches in the area</w:t>
            </w:r>
          </w:p>
        </w:tc>
        <w:tc>
          <w:tcPr>
            <w:tcW w:w="614" w:type="dxa"/>
            <w:tcBorders>
              <w:top w:val="nil"/>
              <w:left w:val="nil"/>
              <w:bottom w:val="nil"/>
              <w:right w:val="nil"/>
            </w:tcBorders>
            <w:vAlign w:val="center"/>
          </w:tcPr>
          <w:p w14:paraId="4C6E4083" w14:textId="77777777" w:rsidR="004D3C7D" w:rsidRPr="00AE4582" w:rsidRDefault="004D3C7D">
            <w:pPr>
              <w:keepNext/>
              <w:keepLines/>
              <w:spacing w:after="0" w:line="240" w:lineRule="auto"/>
              <w:contextualSpacing/>
              <w:jc w:val="right"/>
              <w:rPr>
                <w:rFonts w:ascii="Arial" w:hAnsi="Arial" w:cs="Arial"/>
                <w:kern w:val="0"/>
                <w:sz w:val="20"/>
                <w:szCs w:val="20"/>
                <w14:ligatures w14:val="none"/>
              </w:rPr>
            </w:pPr>
            <w:r w:rsidRPr="00AE4582">
              <w:rPr>
                <w:rFonts w:ascii="Arial" w:hAnsi="Arial" w:cs="Arial"/>
                <w:kern w:val="0"/>
                <w:sz w:val="20"/>
                <w:szCs w:val="20"/>
                <w14:ligatures w14:val="none"/>
              </w:rPr>
              <w:t>0</w:t>
            </w:r>
          </w:p>
        </w:tc>
        <w:tc>
          <w:tcPr>
            <w:tcW w:w="619" w:type="dxa"/>
            <w:tcBorders>
              <w:top w:val="nil"/>
              <w:left w:val="nil"/>
              <w:bottom w:val="nil"/>
            </w:tcBorders>
            <w:vAlign w:val="center"/>
          </w:tcPr>
          <w:p w14:paraId="3CADB8CF" w14:textId="77777777" w:rsidR="004D3C7D" w:rsidRPr="00AE4582" w:rsidRDefault="004D3C7D">
            <w:pPr>
              <w:keepNext/>
              <w:keepLines/>
              <w:spacing w:after="0" w:line="240" w:lineRule="auto"/>
              <w:contextualSpacing/>
              <w:jc w:val="right"/>
              <w:rPr>
                <w:rFonts w:ascii="Arial" w:hAnsi="Arial" w:cs="Arial"/>
                <w:kern w:val="0"/>
                <w:sz w:val="20"/>
                <w:szCs w:val="20"/>
                <w14:ligatures w14:val="none"/>
              </w:rPr>
            </w:pPr>
            <w:r w:rsidRPr="00AE4582">
              <w:rPr>
                <w:rFonts w:ascii="Arial" w:hAnsi="Arial" w:cs="Arial"/>
                <w:kern w:val="0"/>
                <w:sz w:val="20"/>
                <w:szCs w:val="20"/>
                <w14:ligatures w14:val="none"/>
              </w:rPr>
              <w:t>0</w:t>
            </w:r>
          </w:p>
        </w:tc>
      </w:tr>
      <w:tr w:rsidR="004D3C7D" w:rsidRPr="00AE4582" w14:paraId="6DC8CC49" w14:textId="77777777">
        <w:tc>
          <w:tcPr>
            <w:tcW w:w="7783" w:type="dxa"/>
            <w:tcBorders>
              <w:top w:val="nil"/>
              <w:bottom w:val="nil"/>
              <w:right w:val="nil"/>
            </w:tcBorders>
            <w:hideMark/>
          </w:tcPr>
          <w:p w14:paraId="2A80EA5E" w14:textId="77777777" w:rsidR="004D3C7D" w:rsidRPr="00AE4582" w:rsidRDefault="004D3C7D">
            <w:pPr>
              <w:keepNext/>
              <w:keepLines/>
              <w:spacing w:after="0" w:line="240" w:lineRule="auto"/>
              <w:contextualSpacing/>
              <w:rPr>
                <w:rFonts w:ascii="Arial" w:hAnsi="Arial" w:cs="Arial"/>
                <w:kern w:val="0"/>
                <w:sz w:val="20"/>
                <w:szCs w:val="20"/>
                <w14:ligatures w14:val="none"/>
              </w:rPr>
            </w:pPr>
            <w:r w:rsidRPr="00AE4582">
              <w:rPr>
                <w:rFonts w:ascii="Arial" w:hAnsi="Arial" w:cs="Arial"/>
                <w:kern w:val="0"/>
                <w:sz w:val="20"/>
                <w:szCs w:val="20"/>
                <w14:ligatures w14:val="none"/>
              </w:rPr>
              <w:t xml:space="preserve">10) Households on unauthorised encampments requiring residential pitches </w:t>
            </w:r>
          </w:p>
        </w:tc>
        <w:tc>
          <w:tcPr>
            <w:tcW w:w="614" w:type="dxa"/>
            <w:tcBorders>
              <w:top w:val="nil"/>
              <w:left w:val="nil"/>
              <w:bottom w:val="nil"/>
              <w:right w:val="nil"/>
            </w:tcBorders>
            <w:vAlign w:val="center"/>
          </w:tcPr>
          <w:p w14:paraId="2EABDA29" w14:textId="77777777" w:rsidR="004D3C7D" w:rsidRPr="00AE4582" w:rsidRDefault="004D3C7D">
            <w:pPr>
              <w:keepNext/>
              <w:keepLines/>
              <w:spacing w:after="0" w:line="240" w:lineRule="auto"/>
              <w:contextualSpacing/>
              <w:jc w:val="right"/>
              <w:rPr>
                <w:rFonts w:ascii="Arial" w:hAnsi="Arial" w:cs="Arial"/>
                <w:kern w:val="0"/>
                <w:sz w:val="20"/>
                <w:szCs w:val="20"/>
                <w14:ligatures w14:val="none"/>
              </w:rPr>
            </w:pPr>
            <w:r w:rsidRPr="00AE4582">
              <w:rPr>
                <w:rFonts w:ascii="Arial" w:hAnsi="Arial" w:cs="Arial"/>
                <w:kern w:val="0"/>
                <w:sz w:val="20"/>
                <w:szCs w:val="20"/>
                <w14:ligatures w14:val="none"/>
              </w:rPr>
              <w:t>0</w:t>
            </w:r>
          </w:p>
        </w:tc>
        <w:tc>
          <w:tcPr>
            <w:tcW w:w="619" w:type="dxa"/>
            <w:tcBorders>
              <w:top w:val="nil"/>
              <w:left w:val="nil"/>
              <w:bottom w:val="nil"/>
            </w:tcBorders>
            <w:vAlign w:val="center"/>
          </w:tcPr>
          <w:p w14:paraId="11DD31B6" w14:textId="77777777" w:rsidR="004D3C7D" w:rsidRPr="00AE4582" w:rsidRDefault="004D3C7D">
            <w:pPr>
              <w:keepNext/>
              <w:keepLines/>
              <w:spacing w:after="0" w:line="240" w:lineRule="auto"/>
              <w:contextualSpacing/>
              <w:jc w:val="right"/>
              <w:rPr>
                <w:rFonts w:ascii="Arial" w:hAnsi="Arial" w:cs="Arial"/>
                <w:kern w:val="0"/>
                <w:sz w:val="20"/>
                <w:szCs w:val="20"/>
                <w14:ligatures w14:val="none"/>
              </w:rPr>
            </w:pPr>
            <w:r w:rsidRPr="00AE4582">
              <w:rPr>
                <w:rFonts w:ascii="Arial" w:hAnsi="Arial" w:cs="Arial"/>
                <w:kern w:val="0"/>
                <w:sz w:val="20"/>
                <w:szCs w:val="20"/>
                <w14:ligatures w14:val="none"/>
              </w:rPr>
              <w:t>0</w:t>
            </w:r>
          </w:p>
        </w:tc>
      </w:tr>
      <w:tr w:rsidR="004D3C7D" w:rsidRPr="00AE4582" w14:paraId="3C725C9E" w14:textId="77777777">
        <w:tc>
          <w:tcPr>
            <w:tcW w:w="7783" w:type="dxa"/>
            <w:tcBorders>
              <w:top w:val="nil"/>
              <w:bottom w:val="nil"/>
              <w:right w:val="nil"/>
            </w:tcBorders>
            <w:hideMark/>
          </w:tcPr>
          <w:p w14:paraId="4B51FD10" w14:textId="77777777" w:rsidR="004D3C7D" w:rsidRPr="00AE4582" w:rsidRDefault="004D3C7D">
            <w:pPr>
              <w:keepNext/>
              <w:keepLines/>
              <w:spacing w:after="0" w:line="240" w:lineRule="auto"/>
              <w:contextualSpacing/>
              <w:rPr>
                <w:rFonts w:ascii="Arial" w:hAnsi="Arial" w:cs="Arial"/>
                <w:kern w:val="0"/>
                <w:sz w:val="20"/>
                <w:szCs w:val="20"/>
                <w14:ligatures w14:val="none"/>
              </w:rPr>
            </w:pPr>
            <w:r w:rsidRPr="00AE4582">
              <w:rPr>
                <w:rFonts w:ascii="Arial" w:hAnsi="Arial" w:cs="Arial"/>
                <w:kern w:val="0"/>
                <w:sz w:val="20"/>
                <w:szCs w:val="20"/>
                <w14:ligatures w14:val="none"/>
              </w:rPr>
              <w:t xml:space="preserve">11) Households on unauthorised developments requiring residential pitches </w:t>
            </w:r>
          </w:p>
        </w:tc>
        <w:tc>
          <w:tcPr>
            <w:tcW w:w="614" w:type="dxa"/>
            <w:tcBorders>
              <w:top w:val="nil"/>
              <w:left w:val="nil"/>
              <w:bottom w:val="nil"/>
              <w:right w:val="nil"/>
            </w:tcBorders>
            <w:vAlign w:val="center"/>
          </w:tcPr>
          <w:p w14:paraId="2366220F" w14:textId="77777777" w:rsidR="004D3C7D" w:rsidRPr="00AE4582" w:rsidRDefault="004D3C7D">
            <w:pPr>
              <w:spacing w:after="0" w:line="240" w:lineRule="auto"/>
              <w:contextualSpacing/>
              <w:jc w:val="right"/>
              <w:rPr>
                <w:rFonts w:ascii="Arial" w:hAnsi="Arial" w:cs="Arial"/>
                <w:kern w:val="0"/>
                <w:sz w:val="20"/>
                <w:szCs w:val="20"/>
                <w14:ligatures w14:val="none"/>
              </w:rPr>
            </w:pPr>
            <w:r w:rsidRPr="00AE4582">
              <w:rPr>
                <w:rFonts w:ascii="Arial" w:hAnsi="Arial" w:cs="Arial"/>
                <w:kern w:val="0"/>
                <w:sz w:val="20"/>
                <w:szCs w:val="20"/>
                <w14:ligatures w14:val="none"/>
              </w:rPr>
              <w:t>0</w:t>
            </w:r>
          </w:p>
        </w:tc>
        <w:tc>
          <w:tcPr>
            <w:tcW w:w="619" w:type="dxa"/>
            <w:tcBorders>
              <w:top w:val="nil"/>
              <w:left w:val="nil"/>
              <w:bottom w:val="nil"/>
            </w:tcBorders>
            <w:vAlign w:val="center"/>
          </w:tcPr>
          <w:p w14:paraId="20356BB9" w14:textId="77777777" w:rsidR="004D3C7D" w:rsidRPr="00AE4582" w:rsidRDefault="004D3C7D">
            <w:pPr>
              <w:spacing w:after="0" w:line="240" w:lineRule="auto"/>
              <w:contextualSpacing/>
              <w:jc w:val="right"/>
              <w:rPr>
                <w:rFonts w:ascii="Arial" w:hAnsi="Arial" w:cs="Arial"/>
                <w:kern w:val="0"/>
                <w:sz w:val="20"/>
                <w:szCs w:val="20"/>
                <w14:ligatures w14:val="none"/>
              </w:rPr>
            </w:pPr>
            <w:r w:rsidRPr="00AE4582">
              <w:rPr>
                <w:rFonts w:ascii="Arial" w:hAnsi="Arial" w:cs="Arial"/>
                <w:kern w:val="0"/>
                <w:sz w:val="20"/>
                <w:szCs w:val="20"/>
                <w14:ligatures w14:val="none"/>
              </w:rPr>
              <w:t>0</w:t>
            </w:r>
          </w:p>
        </w:tc>
      </w:tr>
      <w:tr w:rsidR="004D3C7D" w:rsidRPr="00AE4582" w14:paraId="0575A2F7" w14:textId="77777777">
        <w:tc>
          <w:tcPr>
            <w:tcW w:w="7783" w:type="dxa"/>
            <w:tcBorders>
              <w:top w:val="nil"/>
              <w:bottom w:val="nil"/>
              <w:right w:val="nil"/>
            </w:tcBorders>
            <w:hideMark/>
          </w:tcPr>
          <w:p w14:paraId="0A57ED06" w14:textId="77777777" w:rsidR="004D3C7D" w:rsidRPr="00AE4582" w:rsidRDefault="004D3C7D">
            <w:pPr>
              <w:keepNext/>
              <w:keepLines/>
              <w:spacing w:after="0" w:line="240" w:lineRule="auto"/>
              <w:contextualSpacing/>
              <w:rPr>
                <w:rFonts w:ascii="Arial" w:hAnsi="Arial" w:cs="Arial"/>
                <w:kern w:val="0"/>
                <w:sz w:val="20"/>
                <w:szCs w:val="20"/>
                <w14:ligatures w14:val="none"/>
              </w:rPr>
            </w:pPr>
            <w:r w:rsidRPr="00AE4582">
              <w:rPr>
                <w:rFonts w:ascii="Arial" w:hAnsi="Arial" w:cs="Arial"/>
                <w:kern w:val="0"/>
                <w:sz w:val="20"/>
                <w:szCs w:val="20"/>
                <w14:ligatures w14:val="none"/>
              </w:rPr>
              <w:t xml:space="preserve">12) Households currently overcrowded (including </w:t>
            </w:r>
            <w:r w:rsidRPr="00AE4582">
              <w:rPr>
                <w:rFonts w:ascii="Arial" w:eastAsia="Times New Roman" w:hAnsi="Arial" w:cs="Arial"/>
                <w:sz w:val="20"/>
                <w:szCs w:val="20"/>
              </w:rPr>
              <w:t>concealed or ‘doubling up’</w:t>
            </w:r>
            <w:r>
              <w:rPr>
                <w:rFonts w:ascii="Arial" w:eastAsia="Times New Roman" w:hAnsi="Arial" w:cs="Arial"/>
                <w:sz w:val="20"/>
                <w:szCs w:val="20"/>
              </w:rPr>
              <w:t>)</w:t>
            </w:r>
          </w:p>
        </w:tc>
        <w:tc>
          <w:tcPr>
            <w:tcW w:w="614" w:type="dxa"/>
            <w:tcBorders>
              <w:top w:val="nil"/>
              <w:left w:val="nil"/>
              <w:bottom w:val="nil"/>
              <w:right w:val="nil"/>
            </w:tcBorders>
            <w:vAlign w:val="center"/>
          </w:tcPr>
          <w:p w14:paraId="6A2CA790" w14:textId="77777777" w:rsidR="004D3C7D" w:rsidRPr="00AE4582" w:rsidRDefault="004D3C7D">
            <w:pPr>
              <w:keepNext/>
              <w:keepLines/>
              <w:spacing w:after="0" w:line="240" w:lineRule="auto"/>
              <w:contextualSpacing/>
              <w:jc w:val="right"/>
              <w:rPr>
                <w:rFonts w:ascii="Arial" w:hAnsi="Arial" w:cs="Arial"/>
                <w:kern w:val="0"/>
                <w:sz w:val="20"/>
                <w:szCs w:val="20"/>
                <w14:ligatures w14:val="none"/>
              </w:rPr>
            </w:pPr>
            <w:r w:rsidRPr="00AE4582">
              <w:rPr>
                <w:rFonts w:ascii="Arial" w:hAnsi="Arial" w:cs="Arial"/>
                <w:kern w:val="0"/>
                <w:sz w:val="20"/>
                <w:szCs w:val="20"/>
                <w14:ligatures w14:val="none"/>
              </w:rPr>
              <w:t>0</w:t>
            </w:r>
          </w:p>
        </w:tc>
        <w:tc>
          <w:tcPr>
            <w:tcW w:w="619" w:type="dxa"/>
            <w:tcBorders>
              <w:top w:val="nil"/>
              <w:left w:val="nil"/>
              <w:bottom w:val="nil"/>
            </w:tcBorders>
            <w:vAlign w:val="center"/>
          </w:tcPr>
          <w:p w14:paraId="4E253BD8" w14:textId="77777777" w:rsidR="004D3C7D" w:rsidRPr="00AE4582" w:rsidRDefault="004D3C7D">
            <w:pPr>
              <w:keepNext/>
              <w:keepLines/>
              <w:spacing w:after="0" w:line="240" w:lineRule="auto"/>
              <w:contextualSpacing/>
              <w:jc w:val="right"/>
              <w:rPr>
                <w:rFonts w:ascii="Arial" w:hAnsi="Arial" w:cs="Arial"/>
                <w:kern w:val="0"/>
                <w:sz w:val="20"/>
                <w:szCs w:val="20"/>
                <w14:ligatures w14:val="none"/>
              </w:rPr>
            </w:pPr>
            <w:r w:rsidRPr="00AE4582">
              <w:rPr>
                <w:rFonts w:ascii="Arial" w:hAnsi="Arial" w:cs="Arial"/>
                <w:kern w:val="0"/>
                <w:sz w:val="20"/>
                <w:szCs w:val="20"/>
                <w14:ligatures w14:val="none"/>
              </w:rPr>
              <w:t>0</w:t>
            </w:r>
          </w:p>
        </w:tc>
      </w:tr>
      <w:tr w:rsidR="004D3C7D" w:rsidRPr="00AE4582" w14:paraId="64A1E3CA" w14:textId="77777777">
        <w:tc>
          <w:tcPr>
            <w:tcW w:w="7783" w:type="dxa"/>
            <w:tcBorders>
              <w:top w:val="nil"/>
              <w:bottom w:val="nil"/>
              <w:right w:val="nil"/>
            </w:tcBorders>
            <w:hideMark/>
          </w:tcPr>
          <w:p w14:paraId="0CF99AE0" w14:textId="77777777" w:rsidR="004D3C7D" w:rsidRPr="00AE4582" w:rsidRDefault="004D3C7D">
            <w:pPr>
              <w:keepNext/>
              <w:keepLines/>
              <w:spacing w:after="0" w:line="240" w:lineRule="auto"/>
              <w:contextualSpacing/>
              <w:rPr>
                <w:rFonts w:ascii="Arial" w:hAnsi="Arial" w:cs="Arial"/>
                <w:kern w:val="0"/>
                <w:sz w:val="20"/>
                <w:szCs w:val="20"/>
                <w14:ligatures w14:val="none"/>
              </w:rPr>
            </w:pPr>
            <w:r w:rsidRPr="00AE4582">
              <w:rPr>
                <w:rFonts w:ascii="Arial" w:hAnsi="Arial" w:cs="Arial"/>
                <w:kern w:val="0"/>
                <w:sz w:val="20"/>
                <w:szCs w:val="20"/>
                <w14:ligatures w14:val="none"/>
              </w:rPr>
              <w:t>13) Households expected to arrive from elsewhere (linked to step 4)</w:t>
            </w:r>
          </w:p>
        </w:tc>
        <w:tc>
          <w:tcPr>
            <w:tcW w:w="614" w:type="dxa"/>
            <w:tcBorders>
              <w:top w:val="nil"/>
              <w:left w:val="nil"/>
              <w:bottom w:val="nil"/>
              <w:right w:val="nil"/>
            </w:tcBorders>
            <w:vAlign w:val="center"/>
          </w:tcPr>
          <w:p w14:paraId="5EB73F3E" w14:textId="77777777" w:rsidR="004D3C7D" w:rsidRPr="00AE4582" w:rsidRDefault="004D3C7D">
            <w:pPr>
              <w:keepNext/>
              <w:keepLines/>
              <w:spacing w:after="0" w:line="240" w:lineRule="auto"/>
              <w:contextualSpacing/>
              <w:jc w:val="right"/>
              <w:rPr>
                <w:rFonts w:ascii="Arial" w:hAnsi="Arial" w:cs="Arial"/>
                <w:kern w:val="0"/>
                <w:sz w:val="20"/>
                <w:szCs w:val="20"/>
                <w14:ligatures w14:val="none"/>
              </w:rPr>
            </w:pPr>
            <w:r w:rsidRPr="00AE4582">
              <w:rPr>
                <w:rFonts w:ascii="Arial" w:hAnsi="Arial" w:cs="Arial"/>
                <w:kern w:val="0"/>
                <w:sz w:val="20"/>
                <w:szCs w:val="20"/>
                <w14:ligatures w14:val="none"/>
              </w:rPr>
              <w:t>0</w:t>
            </w:r>
          </w:p>
        </w:tc>
        <w:tc>
          <w:tcPr>
            <w:tcW w:w="619" w:type="dxa"/>
            <w:tcBorders>
              <w:top w:val="nil"/>
              <w:left w:val="nil"/>
              <w:bottom w:val="nil"/>
            </w:tcBorders>
            <w:vAlign w:val="center"/>
          </w:tcPr>
          <w:p w14:paraId="37020C62" w14:textId="77777777" w:rsidR="004D3C7D" w:rsidRPr="00AE4582" w:rsidRDefault="004D3C7D">
            <w:pPr>
              <w:keepNext/>
              <w:keepLines/>
              <w:spacing w:after="0" w:line="240" w:lineRule="auto"/>
              <w:contextualSpacing/>
              <w:jc w:val="right"/>
              <w:rPr>
                <w:rFonts w:ascii="Arial" w:hAnsi="Arial" w:cs="Arial"/>
                <w:kern w:val="0"/>
                <w:sz w:val="20"/>
                <w:szCs w:val="20"/>
                <w14:ligatures w14:val="none"/>
              </w:rPr>
            </w:pPr>
            <w:r w:rsidRPr="00AE4582">
              <w:rPr>
                <w:rFonts w:ascii="Arial" w:hAnsi="Arial" w:cs="Arial"/>
                <w:kern w:val="0"/>
                <w:sz w:val="20"/>
                <w:szCs w:val="20"/>
                <w14:ligatures w14:val="none"/>
              </w:rPr>
              <w:t>0</w:t>
            </w:r>
          </w:p>
        </w:tc>
      </w:tr>
      <w:tr w:rsidR="004D3C7D" w:rsidRPr="00AE4582" w14:paraId="589E94D5" w14:textId="77777777">
        <w:trPr>
          <w:trHeight w:val="51"/>
        </w:trPr>
        <w:tc>
          <w:tcPr>
            <w:tcW w:w="7783" w:type="dxa"/>
            <w:tcBorders>
              <w:top w:val="nil"/>
              <w:bottom w:val="nil"/>
              <w:right w:val="nil"/>
            </w:tcBorders>
            <w:hideMark/>
          </w:tcPr>
          <w:p w14:paraId="31ACB492" w14:textId="77777777" w:rsidR="004D3C7D" w:rsidRPr="00AE4582" w:rsidRDefault="004D3C7D">
            <w:pPr>
              <w:keepNext/>
              <w:keepLines/>
              <w:spacing w:after="0" w:line="240" w:lineRule="auto"/>
              <w:contextualSpacing/>
              <w:rPr>
                <w:rFonts w:ascii="Arial" w:hAnsi="Arial" w:cs="Arial"/>
                <w:kern w:val="0"/>
                <w:sz w:val="20"/>
                <w:szCs w:val="20"/>
                <w14:ligatures w14:val="none"/>
              </w:rPr>
            </w:pPr>
            <w:r w:rsidRPr="00AE4582">
              <w:rPr>
                <w:rFonts w:ascii="Arial" w:hAnsi="Arial" w:cs="Arial"/>
                <w:kern w:val="0"/>
                <w:sz w:val="20"/>
                <w:szCs w:val="20"/>
                <w14:ligatures w14:val="none"/>
              </w:rPr>
              <w:t>14) Newly forming households</w:t>
            </w:r>
          </w:p>
        </w:tc>
        <w:tc>
          <w:tcPr>
            <w:tcW w:w="614" w:type="dxa"/>
            <w:tcBorders>
              <w:top w:val="nil"/>
              <w:left w:val="nil"/>
              <w:bottom w:val="nil"/>
              <w:right w:val="nil"/>
            </w:tcBorders>
            <w:vAlign w:val="center"/>
          </w:tcPr>
          <w:p w14:paraId="49980600" w14:textId="77777777" w:rsidR="004D3C7D" w:rsidRPr="00AE4582" w:rsidRDefault="004D3C7D">
            <w:pPr>
              <w:spacing w:after="0" w:line="240" w:lineRule="auto"/>
              <w:contextualSpacing/>
              <w:jc w:val="right"/>
              <w:rPr>
                <w:rFonts w:ascii="Arial" w:hAnsi="Arial" w:cs="Arial"/>
                <w:kern w:val="0"/>
                <w:sz w:val="20"/>
                <w:szCs w:val="20"/>
                <w14:ligatures w14:val="none"/>
              </w:rPr>
            </w:pPr>
            <w:r w:rsidRPr="00AE4582">
              <w:rPr>
                <w:rFonts w:ascii="Arial" w:hAnsi="Arial" w:cs="Arial"/>
                <w:kern w:val="0"/>
                <w:sz w:val="20"/>
                <w:szCs w:val="20"/>
                <w14:ligatures w14:val="none"/>
              </w:rPr>
              <w:t>0</w:t>
            </w:r>
          </w:p>
        </w:tc>
        <w:tc>
          <w:tcPr>
            <w:tcW w:w="619" w:type="dxa"/>
            <w:tcBorders>
              <w:top w:val="nil"/>
              <w:left w:val="nil"/>
              <w:bottom w:val="nil"/>
            </w:tcBorders>
            <w:vAlign w:val="center"/>
          </w:tcPr>
          <w:p w14:paraId="682B1A58" w14:textId="77777777" w:rsidR="004D3C7D" w:rsidRPr="00AE4582" w:rsidRDefault="004D3C7D">
            <w:pPr>
              <w:spacing w:after="0" w:line="240" w:lineRule="auto"/>
              <w:contextualSpacing/>
              <w:jc w:val="right"/>
              <w:rPr>
                <w:rFonts w:ascii="Arial" w:hAnsi="Arial" w:cs="Arial"/>
                <w:kern w:val="0"/>
                <w:sz w:val="20"/>
                <w:szCs w:val="20"/>
                <w14:ligatures w14:val="none"/>
              </w:rPr>
            </w:pPr>
            <w:r w:rsidRPr="00AE4582">
              <w:rPr>
                <w:rFonts w:ascii="Arial" w:hAnsi="Arial" w:cs="Arial"/>
                <w:kern w:val="0"/>
                <w:sz w:val="20"/>
                <w:szCs w:val="20"/>
                <w14:ligatures w14:val="none"/>
              </w:rPr>
              <w:t>0</w:t>
            </w:r>
          </w:p>
        </w:tc>
      </w:tr>
      <w:tr w:rsidR="004D3C7D" w:rsidRPr="00AE4582" w14:paraId="2CC0A8F1" w14:textId="77777777">
        <w:trPr>
          <w:trHeight w:val="46"/>
        </w:trPr>
        <w:tc>
          <w:tcPr>
            <w:tcW w:w="7783" w:type="dxa"/>
            <w:tcBorders>
              <w:top w:val="nil"/>
              <w:bottom w:val="nil"/>
              <w:right w:val="nil"/>
            </w:tcBorders>
            <w:hideMark/>
          </w:tcPr>
          <w:p w14:paraId="56C09AAD" w14:textId="77777777" w:rsidR="004D3C7D" w:rsidRPr="00AE4582" w:rsidRDefault="004D3C7D">
            <w:pPr>
              <w:keepNext/>
              <w:keepLines/>
              <w:spacing w:after="0" w:line="240" w:lineRule="auto"/>
              <w:contextualSpacing/>
              <w:rPr>
                <w:rFonts w:ascii="Arial" w:hAnsi="Arial" w:cs="Arial"/>
                <w:kern w:val="0"/>
                <w:sz w:val="20"/>
                <w:szCs w:val="20"/>
                <w14:ligatures w14:val="none"/>
              </w:rPr>
            </w:pPr>
            <w:r w:rsidRPr="00AE4582">
              <w:rPr>
                <w:rFonts w:ascii="Arial" w:hAnsi="Arial" w:cs="Arial"/>
                <w:kern w:val="0"/>
                <w:sz w:val="20"/>
                <w:szCs w:val="20"/>
                <w14:ligatures w14:val="none"/>
              </w:rPr>
              <w:t xml:space="preserve">15) Households in bricks and mortar with </w:t>
            </w:r>
            <w:r w:rsidRPr="00AE4582">
              <w:rPr>
                <w:rFonts w:ascii="Arial" w:eastAsia="Times New Roman" w:hAnsi="Arial" w:cs="Arial"/>
                <w:sz w:val="20"/>
                <w:szCs w:val="20"/>
              </w:rPr>
              <w:t>cultural preference need for a pitch</w:t>
            </w:r>
          </w:p>
        </w:tc>
        <w:tc>
          <w:tcPr>
            <w:tcW w:w="614" w:type="dxa"/>
            <w:tcBorders>
              <w:top w:val="nil"/>
              <w:left w:val="nil"/>
              <w:bottom w:val="nil"/>
              <w:right w:val="nil"/>
            </w:tcBorders>
            <w:vAlign w:val="center"/>
          </w:tcPr>
          <w:p w14:paraId="35FABCE2" w14:textId="2B4B5E9D" w:rsidR="004D3C7D" w:rsidRPr="00AE4582" w:rsidRDefault="004D3C7D">
            <w:pPr>
              <w:keepNext/>
              <w:keepLines/>
              <w:spacing w:after="0" w:line="240" w:lineRule="auto"/>
              <w:contextualSpacing/>
              <w:jc w:val="right"/>
              <w:rPr>
                <w:rFonts w:ascii="Arial" w:hAnsi="Arial" w:cs="Arial"/>
                <w:kern w:val="0"/>
                <w:sz w:val="20"/>
                <w:szCs w:val="20"/>
                <w14:ligatures w14:val="none"/>
              </w:rPr>
            </w:pPr>
            <w:r w:rsidRPr="00AE4582">
              <w:rPr>
                <w:rFonts w:ascii="Arial" w:hAnsi="Arial" w:cs="Arial"/>
                <w:kern w:val="0"/>
                <w:sz w:val="20"/>
                <w:szCs w:val="20"/>
                <w14:ligatures w14:val="none"/>
              </w:rPr>
              <w:t>1</w:t>
            </w:r>
            <w:r w:rsidR="00E51596">
              <w:rPr>
                <w:rFonts w:ascii="Arial" w:hAnsi="Arial" w:cs="Arial"/>
                <w:kern w:val="0"/>
                <w:sz w:val="20"/>
                <w:szCs w:val="20"/>
                <w14:ligatures w14:val="none"/>
              </w:rPr>
              <w:t>5</w:t>
            </w:r>
          </w:p>
        </w:tc>
        <w:tc>
          <w:tcPr>
            <w:tcW w:w="619" w:type="dxa"/>
            <w:tcBorders>
              <w:top w:val="nil"/>
              <w:left w:val="nil"/>
              <w:bottom w:val="nil"/>
            </w:tcBorders>
            <w:vAlign w:val="center"/>
          </w:tcPr>
          <w:p w14:paraId="6F2D025D" w14:textId="77777777" w:rsidR="004D3C7D" w:rsidRPr="00AE4582" w:rsidRDefault="004D3C7D">
            <w:pPr>
              <w:keepNext/>
              <w:keepLines/>
              <w:spacing w:after="0" w:line="240" w:lineRule="auto"/>
              <w:contextualSpacing/>
              <w:jc w:val="right"/>
              <w:rPr>
                <w:rFonts w:ascii="Arial" w:hAnsi="Arial" w:cs="Arial"/>
                <w:kern w:val="0"/>
                <w:sz w:val="20"/>
                <w:szCs w:val="20"/>
                <w14:ligatures w14:val="none"/>
              </w:rPr>
            </w:pPr>
            <w:r w:rsidRPr="00AE4582">
              <w:rPr>
                <w:rFonts w:ascii="Arial" w:hAnsi="Arial" w:cs="Arial"/>
                <w:kern w:val="0"/>
                <w:sz w:val="20"/>
                <w:szCs w:val="20"/>
                <w14:ligatures w14:val="none"/>
              </w:rPr>
              <w:t>12</w:t>
            </w:r>
          </w:p>
        </w:tc>
      </w:tr>
      <w:tr w:rsidR="004D3C7D" w:rsidRPr="00AE4582" w14:paraId="4AA46A5C" w14:textId="77777777">
        <w:tc>
          <w:tcPr>
            <w:tcW w:w="7783" w:type="dxa"/>
            <w:tcBorders>
              <w:top w:val="nil"/>
              <w:bottom w:val="nil"/>
              <w:right w:val="nil"/>
            </w:tcBorders>
            <w:hideMark/>
          </w:tcPr>
          <w:p w14:paraId="761DE277" w14:textId="77777777" w:rsidR="004D3C7D" w:rsidRPr="00AE4582" w:rsidRDefault="004D3C7D">
            <w:pPr>
              <w:keepNext/>
              <w:keepLines/>
              <w:spacing w:after="0" w:line="240" w:lineRule="auto"/>
              <w:contextualSpacing/>
              <w:rPr>
                <w:rFonts w:ascii="Arial" w:hAnsi="Arial" w:cs="Arial"/>
                <w:kern w:val="0"/>
                <w:sz w:val="20"/>
                <w:szCs w:val="20"/>
                <w14:ligatures w14:val="none"/>
              </w:rPr>
            </w:pPr>
            <w:r w:rsidRPr="00AE4582">
              <w:rPr>
                <w:rFonts w:ascii="Arial" w:hAnsi="Arial" w:cs="Arial"/>
                <w:kern w:val="0"/>
                <w:sz w:val="20"/>
                <w:szCs w:val="20"/>
                <w14:ligatures w14:val="none"/>
              </w:rPr>
              <w:t>Total need</w:t>
            </w:r>
          </w:p>
        </w:tc>
        <w:tc>
          <w:tcPr>
            <w:tcW w:w="614" w:type="dxa"/>
            <w:tcBorders>
              <w:top w:val="nil"/>
              <w:left w:val="nil"/>
              <w:bottom w:val="nil"/>
              <w:right w:val="nil"/>
            </w:tcBorders>
            <w:vAlign w:val="center"/>
          </w:tcPr>
          <w:p w14:paraId="7385E2EB" w14:textId="1DB764E9" w:rsidR="004D3C7D" w:rsidRPr="00AE4582" w:rsidRDefault="004D3C7D">
            <w:pPr>
              <w:keepNext/>
              <w:keepLines/>
              <w:spacing w:after="0" w:line="240" w:lineRule="auto"/>
              <w:contextualSpacing/>
              <w:jc w:val="right"/>
              <w:rPr>
                <w:rFonts w:ascii="Arial" w:hAnsi="Arial" w:cs="Arial"/>
                <w:kern w:val="0"/>
                <w:sz w:val="20"/>
                <w:szCs w:val="20"/>
                <w14:ligatures w14:val="none"/>
              </w:rPr>
            </w:pPr>
            <w:r w:rsidRPr="00AE4582">
              <w:rPr>
                <w:rFonts w:ascii="Arial" w:hAnsi="Arial" w:cs="Arial"/>
                <w:kern w:val="0"/>
                <w:sz w:val="20"/>
                <w:szCs w:val="20"/>
                <w14:ligatures w14:val="none"/>
              </w:rPr>
              <w:t>1</w:t>
            </w:r>
            <w:r w:rsidR="00E51596">
              <w:rPr>
                <w:rFonts w:ascii="Arial" w:hAnsi="Arial" w:cs="Arial"/>
                <w:kern w:val="0"/>
                <w:sz w:val="20"/>
                <w:szCs w:val="20"/>
                <w14:ligatures w14:val="none"/>
              </w:rPr>
              <w:t>5</w:t>
            </w:r>
          </w:p>
        </w:tc>
        <w:tc>
          <w:tcPr>
            <w:tcW w:w="619" w:type="dxa"/>
            <w:tcBorders>
              <w:top w:val="nil"/>
              <w:left w:val="nil"/>
              <w:bottom w:val="nil"/>
            </w:tcBorders>
            <w:vAlign w:val="center"/>
          </w:tcPr>
          <w:p w14:paraId="725F3C97" w14:textId="77777777" w:rsidR="004D3C7D" w:rsidRPr="00AE4582" w:rsidRDefault="004D3C7D">
            <w:pPr>
              <w:keepNext/>
              <w:keepLines/>
              <w:spacing w:after="0" w:line="240" w:lineRule="auto"/>
              <w:contextualSpacing/>
              <w:jc w:val="right"/>
              <w:rPr>
                <w:rFonts w:ascii="Arial" w:hAnsi="Arial" w:cs="Arial"/>
                <w:kern w:val="0"/>
                <w:sz w:val="20"/>
                <w:szCs w:val="20"/>
                <w14:ligatures w14:val="none"/>
              </w:rPr>
            </w:pPr>
            <w:r w:rsidRPr="00AE4582">
              <w:rPr>
                <w:rFonts w:ascii="Arial" w:hAnsi="Arial" w:cs="Arial"/>
                <w:kern w:val="0"/>
                <w:sz w:val="20"/>
                <w:szCs w:val="20"/>
                <w14:ligatures w14:val="none"/>
              </w:rPr>
              <w:t>12</w:t>
            </w:r>
          </w:p>
        </w:tc>
      </w:tr>
      <w:tr w:rsidR="004D3C7D" w:rsidRPr="00AE4582" w14:paraId="7CBF3C74" w14:textId="77777777">
        <w:tc>
          <w:tcPr>
            <w:tcW w:w="0" w:type="auto"/>
            <w:gridSpan w:val="3"/>
            <w:tcBorders>
              <w:top w:val="nil"/>
              <w:bottom w:val="nil"/>
            </w:tcBorders>
            <w:shd w:val="clear" w:color="auto" w:fill="000000" w:themeFill="text1"/>
            <w:vAlign w:val="center"/>
            <w:hideMark/>
          </w:tcPr>
          <w:p w14:paraId="20912EDB" w14:textId="77777777" w:rsidR="004D3C7D" w:rsidRPr="00AE4582" w:rsidRDefault="004D3C7D">
            <w:pPr>
              <w:keepNext/>
              <w:keepLines/>
              <w:tabs>
                <w:tab w:val="left" w:pos="720"/>
              </w:tabs>
              <w:spacing w:after="0" w:line="240" w:lineRule="auto"/>
              <w:contextualSpacing/>
              <w:rPr>
                <w:rFonts w:ascii="Arial" w:hAnsi="Arial" w:cs="Arial"/>
                <w:i/>
                <w:kern w:val="20"/>
                <w:sz w:val="20"/>
                <w:szCs w:val="20"/>
                <w14:ligatures w14:val="none"/>
              </w:rPr>
            </w:pPr>
            <w:r w:rsidRPr="00AE4582">
              <w:rPr>
                <w:rFonts w:ascii="Arial" w:hAnsi="Arial" w:cs="Arial"/>
                <w:i/>
                <w:kern w:val="20"/>
                <w:sz w:val="20"/>
                <w:szCs w:val="20"/>
                <w14:ligatures w14:val="none"/>
              </w:rPr>
              <w:t>Balance of need and supply</w:t>
            </w:r>
          </w:p>
        </w:tc>
      </w:tr>
      <w:tr w:rsidR="004D3C7D" w:rsidRPr="00154B76" w14:paraId="130A85F3" w14:textId="77777777">
        <w:trPr>
          <w:trHeight w:val="162"/>
        </w:trPr>
        <w:tc>
          <w:tcPr>
            <w:tcW w:w="7783" w:type="dxa"/>
            <w:tcBorders>
              <w:top w:val="nil"/>
              <w:right w:val="nil"/>
            </w:tcBorders>
            <w:vAlign w:val="center"/>
            <w:hideMark/>
          </w:tcPr>
          <w:p w14:paraId="4F7F377C" w14:textId="77777777" w:rsidR="004D3C7D" w:rsidRPr="00154B76" w:rsidRDefault="004D3C7D">
            <w:pPr>
              <w:keepNext/>
              <w:keepLines/>
              <w:spacing w:after="0" w:line="240" w:lineRule="auto"/>
              <w:contextualSpacing/>
              <w:rPr>
                <w:rFonts w:ascii="Arial" w:hAnsi="Arial" w:cs="Arial"/>
                <w:b/>
                <w:bCs/>
                <w:kern w:val="0"/>
                <w:sz w:val="20"/>
                <w:szCs w:val="20"/>
                <w14:ligatures w14:val="none"/>
              </w:rPr>
            </w:pPr>
            <w:r w:rsidRPr="00154B76">
              <w:rPr>
                <w:rFonts w:ascii="Arial" w:hAnsi="Arial" w:cs="Arial"/>
                <w:b/>
                <w:bCs/>
                <w:kern w:val="0"/>
                <w:sz w:val="20"/>
                <w:szCs w:val="20"/>
                <w14:ligatures w14:val="none"/>
              </w:rPr>
              <w:t>Total additional accommodation required</w:t>
            </w:r>
          </w:p>
        </w:tc>
        <w:tc>
          <w:tcPr>
            <w:tcW w:w="614" w:type="dxa"/>
            <w:tcBorders>
              <w:top w:val="nil"/>
              <w:left w:val="nil"/>
              <w:right w:val="nil"/>
            </w:tcBorders>
            <w:vAlign w:val="center"/>
          </w:tcPr>
          <w:p w14:paraId="5E8067F0" w14:textId="63023CAA" w:rsidR="004D3C7D" w:rsidRPr="00154B76" w:rsidRDefault="004D3C7D">
            <w:pPr>
              <w:keepNext/>
              <w:keepLines/>
              <w:spacing w:after="0" w:line="240" w:lineRule="auto"/>
              <w:contextualSpacing/>
              <w:jc w:val="right"/>
              <w:rPr>
                <w:rFonts w:ascii="Arial" w:hAnsi="Arial" w:cs="Arial"/>
                <w:b/>
                <w:bCs/>
                <w:kern w:val="0"/>
                <w:sz w:val="20"/>
                <w:szCs w:val="20"/>
                <w14:ligatures w14:val="none"/>
              </w:rPr>
            </w:pPr>
            <w:r w:rsidRPr="00154B76">
              <w:rPr>
                <w:rFonts w:ascii="Arial" w:hAnsi="Arial" w:cs="Arial"/>
                <w:b/>
                <w:bCs/>
                <w:kern w:val="0"/>
                <w:sz w:val="20"/>
                <w:szCs w:val="20"/>
                <w14:ligatures w14:val="none"/>
              </w:rPr>
              <w:t>1</w:t>
            </w:r>
            <w:r w:rsidR="00E51596">
              <w:rPr>
                <w:rFonts w:ascii="Arial" w:hAnsi="Arial" w:cs="Arial"/>
                <w:b/>
                <w:bCs/>
                <w:kern w:val="0"/>
                <w:sz w:val="20"/>
                <w:szCs w:val="20"/>
                <w14:ligatures w14:val="none"/>
              </w:rPr>
              <w:t>5</w:t>
            </w:r>
          </w:p>
        </w:tc>
        <w:tc>
          <w:tcPr>
            <w:tcW w:w="619" w:type="dxa"/>
            <w:tcBorders>
              <w:top w:val="nil"/>
              <w:left w:val="nil"/>
            </w:tcBorders>
            <w:vAlign w:val="center"/>
          </w:tcPr>
          <w:p w14:paraId="7F203E7F" w14:textId="77777777" w:rsidR="004D3C7D" w:rsidRPr="00154B76" w:rsidRDefault="004D3C7D">
            <w:pPr>
              <w:keepNext/>
              <w:keepLines/>
              <w:spacing w:after="0" w:line="240" w:lineRule="auto"/>
              <w:contextualSpacing/>
              <w:jc w:val="right"/>
              <w:rPr>
                <w:rFonts w:ascii="Arial" w:hAnsi="Arial" w:cs="Arial"/>
                <w:b/>
                <w:bCs/>
                <w:kern w:val="0"/>
                <w:sz w:val="20"/>
                <w:szCs w:val="20"/>
                <w14:ligatures w14:val="none"/>
              </w:rPr>
            </w:pPr>
            <w:r w:rsidRPr="00154B76">
              <w:rPr>
                <w:rFonts w:ascii="Arial" w:hAnsi="Arial" w:cs="Arial"/>
                <w:b/>
                <w:bCs/>
                <w:kern w:val="0"/>
                <w:sz w:val="20"/>
                <w:szCs w:val="20"/>
                <w14:ligatures w14:val="none"/>
              </w:rPr>
              <w:t>12</w:t>
            </w:r>
          </w:p>
        </w:tc>
      </w:tr>
    </w:tbl>
    <w:p w14:paraId="15C17FD7" w14:textId="77777777" w:rsidR="004D3C7D" w:rsidRDefault="004D3C7D" w:rsidP="004D3C7D">
      <w:pPr>
        <w:spacing w:after="0" w:line="240" w:lineRule="auto"/>
        <w:jc w:val="center"/>
        <w:rPr>
          <w:rFonts w:ascii="Arial" w:hAnsi="Arial" w:cs="Arial"/>
          <w:sz w:val="18"/>
          <w:szCs w:val="18"/>
        </w:rPr>
      </w:pPr>
      <w:r w:rsidRPr="00AE4582">
        <w:rPr>
          <w:rFonts w:ascii="Arial" w:hAnsi="Arial" w:cs="Arial"/>
          <w:sz w:val="18"/>
          <w:szCs w:val="18"/>
        </w:rPr>
        <w:t xml:space="preserve">Source: London GTANA 2023 </w:t>
      </w:r>
    </w:p>
    <w:p w14:paraId="3B52164D" w14:textId="77777777" w:rsidR="004D3C7D" w:rsidRPr="00980EEA" w:rsidRDefault="004D3C7D" w:rsidP="004D3C7D">
      <w:pPr>
        <w:spacing w:after="0" w:line="240" w:lineRule="auto"/>
        <w:jc w:val="center"/>
        <w:rPr>
          <w:rFonts w:ascii="Arial" w:hAnsi="Arial" w:cs="Arial"/>
          <w:sz w:val="24"/>
          <w:szCs w:val="24"/>
        </w:rPr>
      </w:pPr>
    </w:p>
    <w:p w14:paraId="6EAF3165" w14:textId="77777777" w:rsidR="004D3C7D" w:rsidRPr="00117430" w:rsidRDefault="004D3C7D" w:rsidP="004D3C7D">
      <w:pPr>
        <w:keepNext/>
        <w:keepLines/>
        <w:tabs>
          <w:tab w:val="center" w:pos="4780"/>
          <w:tab w:val="right" w:pos="9560"/>
        </w:tabs>
        <w:spacing w:after="0"/>
        <w:rPr>
          <w:rFonts w:ascii="Arial" w:hAnsi="Arial" w:cs="Arial"/>
          <w:b/>
          <w:bCs/>
        </w:rPr>
      </w:pPr>
      <w:r w:rsidRPr="00117430">
        <w:rPr>
          <w:rFonts w:ascii="Arial" w:hAnsi="Arial" w:cs="Arial"/>
          <w:b/>
          <w:bCs/>
        </w:rPr>
        <w:t xml:space="preserve">Table </w:t>
      </w:r>
      <w:r>
        <w:rPr>
          <w:rFonts w:ascii="Arial" w:hAnsi="Arial" w:cs="Arial"/>
          <w:b/>
          <w:bCs/>
        </w:rPr>
        <w:t>3</w:t>
      </w:r>
      <w:r w:rsidRPr="00117430">
        <w:rPr>
          <w:rFonts w:ascii="Arial" w:hAnsi="Arial" w:cs="Arial"/>
          <w:b/>
          <w:bCs/>
        </w:rPr>
        <w:t xml:space="preserve">: Summary of need for pitches for </w:t>
      </w:r>
      <w:r w:rsidRPr="00117430">
        <w:rPr>
          <w:rFonts w:ascii="Arial" w:eastAsia="Times New Roman" w:hAnsi="Arial" w:cs="Arial"/>
          <w:b/>
          <w:bCs/>
          <w:szCs w:val="24"/>
        </w:rPr>
        <w:t>Gypsies and Travellers</w:t>
      </w:r>
      <w:r w:rsidRPr="00117430">
        <w:rPr>
          <w:rFonts w:ascii="Arial" w:hAnsi="Arial" w:cs="Arial"/>
          <w:b/>
          <w:bCs/>
        </w:rPr>
        <w:t xml:space="preserve"> </w:t>
      </w:r>
      <w:r w:rsidRPr="00117430">
        <w:rPr>
          <w:rFonts w:ascii="Arial" w:eastAsia="Times New Roman" w:hAnsi="Arial" w:cs="Arial"/>
          <w:b/>
          <w:bCs/>
          <w:szCs w:val="24"/>
        </w:rPr>
        <w:t>2022/23-2031/32</w:t>
      </w:r>
    </w:p>
    <w:p w14:paraId="5206D059" w14:textId="77777777" w:rsidR="004D3C7D" w:rsidRPr="00154B76" w:rsidRDefault="004D3C7D" w:rsidP="004D3C7D">
      <w:pPr>
        <w:spacing w:after="0" w:line="240" w:lineRule="auto"/>
        <w:contextualSpacing/>
        <w:jc w:val="both"/>
        <w:rPr>
          <w:rFonts w:ascii="Arial" w:hAnsi="Arial" w:cs="Arial"/>
          <w:b/>
          <w:sz w:val="24"/>
          <w:szCs w:val="24"/>
        </w:rPr>
      </w:pPr>
    </w:p>
    <w:tbl>
      <w:tblPr>
        <w:tblW w:w="9072" w:type="dxa"/>
        <w:tblBorders>
          <w:top w:val="single" w:sz="4" w:space="0" w:color="999999"/>
          <w:left w:val="single" w:sz="4" w:space="0" w:color="999999"/>
          <w:bottom w:val="single" w:sz="4" w:space="0" w:color="999999"/>
          <w:right w:val="single" w:sz="4" w:space="0" w:color="999999"/>
        </w:tblBorders>
        <w:tblLook w:val="01E0" w:firstRow="1" w:lastRow="1" w:firstColumn="1" w:lastColumn="1" w:noHBand="0" w:noVBand="0"/>
      </w:tblPr>
      <w:tblGrid>
        <w:gridCol w:w="1864"/>
        <w:gridCol w:w="1821"/>
        <w:gridCol w:w="2694"/>
        <w:gridCol w:w="2693"/>
      </w:tblGrid>
      <w:tr w:rsidR="004D3C7D" w:rsidRPr="00AE4582" w14:paraId="15B2BF02" w14:textId="77777777">
        <w:tc>
          <w:tcPr>
            <w:tcW w:w="1864" w:type="dxa"/>
            <w:tcBorders>
              <w:top w:val="nil"/>
              <w:bottom w:val="nil"/>
              <w:right w:val="nil"/>
            </w:tcBorders>
            <w:shd w:val="clear" w:color="auto" w:fill="000000" w:themeFill="text1"/>
            <w:tcMar>
              <w:left w:w="57" w:type="dxa"/>
              <w:right w:w="57" w:type="dxa"/>
            </w:tcMar>
            <w:vAlign w:val="center"/>
          </w:tcPr>
          <w:p w14:paraId="6A73CC75" w14:textId="77777777" w:rsidR="004D3C7D" w:rsidRPr="00AE4582" w:rsidRDefault="004D3C7D">
            <w:pPr>
              <w:keepNext/>
              <w:keepLines/>
              <w:spacing w:after="0" w:line="240" w:lineRule="auto"/>
              <w:rPr>
                <w:rFonts w:ascii="Arial" w:hAnsi="Arial" w:cs="Arial"/>
                <w:b/>
                <w:bCs/>
                <w:sz w:val="20"/>
                <w:szCs w:val="20"/>
              </w:rPr>
            </w:pPr>
            <w:r w:rsidRPr="00AE4582">
              <w:rPr>
                <w:rFonts w:ascii="Arial" w:hAnsi="Arial" w:cs="Arial"/>
                <w:b/>
                <w:bCs/>
                <w:sz w:val="20"/>
                <w:szCs w:val="20"/>
              </w:rPr>
              <w:t xml:space="preserve"> Definition of need</w:t>
            </w:r>
          </w:p>
        </w:tc>
        <w:tc>
          <w:tcPr>
            <w:tcW w:w="1821" w:type="dxa"/>
            <w:tcBorders>
              <w:top w:val="nil"/>
              <w:left w:val="nil"/>
              <w:bottom w:val="nil"/>
              <w:right w:val="nil"/>
            </w:tcBorders>
            <w:shd w:val="clear" w:color="auto" w:fill="000000" w:themeFill="text1"/>
            <w:vAlign w:val="center"/>
          </w:tcPr>
          <w:p w14:paraId="77779472" w14:textId="77777777" w:rsidR="004D3C7D" w:rsidRPr="00AE4582" w:rsidRDefault="004D3C7D">
            <w:pPr>
              <w:keepNext/>
              <w:keepLines/>
              <w:spacing w:after="0" w:line="240" w:lineRule="auto"/>
              <w:jc w:val="center"/>
              <w:rPr>
                <w:rFonts w:ascii="Arial" w:hAnsi="Arial" w:cs="Arial"/>
                <w:b/>
                <w:bCs/>
                <w:sz w:val="20"/>
                <w:szCs w:val="20"/>
              </w:rPr>
            </w:pPr>
            <w:r w:rsidRPr="00AE4582">
              <w:rPr>
                <w:rFonts w:ascii="Arial" w:eastAsia="Times New Roman" w:hAnsi="Arial" w:cs="Arial"/>
                <w:b/>
                <w:bCs/>
                <w:sz w:val="20"/>
                <w:szCs w:val="20"/>
              </w:rPr>
              <w:t>2022/23-2026/27</w:t>
            </w:r>
          </w:p>
        </w:tc>
        <w:tc>
          <w:tcPr>
            <w:tcW w:w="2694" w:type="dxa"/>
            <w:tcBorders>
              <w:top w:val="nil"/>
              <w:left w:val="nil"/>
              <w:bottom w:val="nil"/>
              <w:right w:val="nil"/>
            </w:tcBorders>
            <w:shd w:val="clear" w:color="auto" w:fill="000000" w:themeFill="text1"/>
            <w:tcMar>
              <w:left w:w="57" w:type="dxa"/>
              <w:right w:w="57" w:type="dxa"/>
            </w:tcMar>
          </w:tcPr>
          <w:p w14:paraId="4186C17D" w14:textId="77777777" w:rsidR="004D3C7D" w:rsidRPr="00AE4582" w:rsidRDefault="004D3C7D">
            <w:pPr>
              <w:keepNext/>
              <w:keepLines/>
              <w:spacing w:after="0" w:line="240" w:lineRule="auto"/>
              <w:jc w:val="center"/>
              <w:rPr>
                <w:rFonts w:ascii="Arial" w:hAnsi="Arial" w:cs="Arial"/>
                <w:b/>
                <w:bCs/>
                <w:sz w:val="20"/>
                <w:szCs w:val="20"/>
              </w:rPr>
            </w:pPr>
            <w:r w:rsidRPr="00AE4582">
              <w:rPr>
                <w:rFonts w:ascii="Arial" w:eastAsia="Times New Roman" w:hAnsi="Arial" w:cs="Arial"/>
                <w:b/>
                <w:bCs/>
                <w:sz w:val="20"/>
                <w:szCs w:val="20"/>
              </w:rPr>
              <w:t>2027/28-</w:t>
            </w:r>
            <w:r w:rsidRPr="00AE4582">
              <w:rPr>
                <w:rFonts w:ascii="Arial" w:hAnsi="Arial" w:cs="Arial"/>
                <w:b/>
                <w:bCs/>
                <w:sz w:val="20"/>
                <w:szCs w:val="20"/>
              </w:rPr>
              <w:t>2031/32</w:t>
            </w:r>
          </w:p>
        </w:tc>
        <w:tc>
          <w:tcPr>
            <w:tcW w:w="2693" w:type="dxa"/>
            <w:tcBorders>
              <w:top w:val="nil"/>
              <w:left w:val="nil"/>
              <w:bottom w:val="nil"/>
            </w:tcBorders>
            <w:shd w:val="clear" w:color="auto" w:fill="000000" w:themeFill="text1"/>
          </w:tcPr>
          <w:p w14:paraId="69B9BDC9" w14:textId="77777777" w:rsidR="004D3C7D" w:rsidRPr="00AE4582" w:rsidRDefault="004D3C7D">
            <w:pPr>
              <w:keepNext/>
              <w:keepLines/>
              <w:spacing w:after="0" w:line="240" w:lineRule="auto"/>
              <w:jc w:val="center"/>
              <w:rPr>
                <w:rFonts w:ascii="Arial" w:hAnsi="Arial" w:cs="Arial"/>
                <w:b/>
                <w:bCs/>
                <w:sz w:val="20"/>
                <w:szCs w:val="20"/>
              </w:rPr>
            </w:pPr>
            <w:r w:rsidRPr="00AE4582">
              <w:rPr>
                <w:rFonts w:ascii="Arial" w:eastAsia="Times New Roman" w:hAnsi="Arial" w:cs="Arial"/>
                <w:b/>
                <w:bCs/>
                <w:sz w:val="20"/>
                <w:szCs w:val="20"/>
              </w:rPr>
              <w:t>2022/23-2031/32</w:t>
            </w:r>
          </w:p>
        </w:tc>
      </w:tr>
      <w:tr w:rsidR="004D3C7D" w:rsidRPr="00AE4582" w14:paraId="05850849" w14:textId="77777777">
        <w:tc>
          <w:tcPr>
            <w:tcW w:w="1864" w:type="dxa"/>
            <w:tcBorders>
              <w:top w:val="nil"/>
              <w:bottom w:val="nil"/>
              <w:right w:val="nil"/>
            </w:tcBorders>
            <w:shd w:val="clear" w:color="auto" w:fill="auto"/>
            <w:vAlign w:val="center"/>
          </w:tcPr>
          <w:p w14:paraId="0556744A" w14:textId="77777777" w:rsidR="004D3C7D" w:rsidRPr="00AE4582" w:rsidRDefault="004D3C7D">
            <w:pPr>
              <w:spacing w:after="0" w:line="240" w:lineRule="auto"/>
              <w:rPr>
                <w:rFonts w:ascii="Arial" w:hAnsi="Arial" w:cs="Arial"/>
                <w:sz w:val="20"/>
                <w:szCs w:val="20"/>
              </w:rPr>
            </w:pPr>
            <w:r w:rsidRPr="00AE4582">
              <w:rPr>
                <w:rFonts w:ascii="Arial" w:hAnsi="Arial" w:cs="Arial"/>
                <w:sz w:val="20"/>
                <w:szCs w:val="20"/>
              </w:rPr>
              <w:t>Cultural</w:t>
            </w:r>
          </w:p>
        </w:tc>
        <w:tc>
          <w:tcPr>
            <w:tcW w:w="1821" w:type="dxa"/>
            <w:tcBorders>
              <w:top w:val="nil"/>
              <w:left w:val="nil"/>
              <w:bottom w:val="nil"/>
              <w:right w:val="nil"/>
            </w:tcBorders>
          </w:tcPr>
          <w:p w14:paraId="60B7F613" w14:textId="51FB84E5" w:rsidR="004D3C7D" w:rsidRPr="00AE4582" w:rsidRDefault="004D3C7D">
            <w:pPr>
              <w:spacing w:after="0" w:line="240" w:lineRule="auto"/>
              <w:jc w:val="center"/>
              <w:rPr>
                <w:rFonts w:ascii="Arial" w:hAnsi="Arial" w:cs="Arial"/>
                <w:sz w:val="20"/>
                <w:szCs w:val="20"/>
              </w:rPr>
            </w:pPr>
            <w:r w:rsidRPr="00AE4582">
              <w:rPr>
                <w:rFonts w:ascii="Arial" w:hAnsi="Arial" w:cs="Arial"/>
                <w:sz w:val="20"/>
                <w:szCs w:val="20"/>
              </w:rPr>
              <w:t>1</w:t>
            </w:r>
            <w:r w:rsidR="00E51596">
              <w:rPr>
                <w:rFonts w:ascii="Arial" w:hAnsi="Arial" w:cs="Arial"/>
                <w:sz w:val="20"/>
                <w:szCs w:val="20"/>
              </w:rPr>
              <w:t>5</w:t>
            </w:r>
          </w:p>
        </w:tc>
        <w:tc>
          <w:tcPr>
            <w:tcW w:w="2694" w:type="dxa"/>
            <w:tcBorders>
              <w:top w:val="nil"/>
              <w:left w:val="nil"/>
              <w:bottom w:val="nil"/>
              <w:right w:val="nil"/>
            </w:tcBorders>
            <w:shd w:val="clear" w:color="auto" w:fill="auto"/>
          </w:tcPr>
          <w:p w14:paraId="0C6823C7" w14:textId="30F96860" w:rsidR="004D3C7D" w:rsidRPr="00AE4582" w:rsidRDefault="005A2B6D">
            <w:pPr>
              <w:spacing w:after="0" w:line="240" w:lineRule="auto"/>
              <w:jc w:val="center"/>
              <w:rPr>
                <w:rFonts w:ascii="Arial" w:hAnsi="Arial" w:cs="Arial"/>
                <w:sz w:val="20"/>
                <w:szCs w:val="20"/>
              </w:rPr>
            </w:pPr>
            <w:r>
              <w:rPr>
                <w:rFonts w:ascii="Arial" w:hAnsi="Arial" w:cs="Arial"/>
                <w:sz w:val="20"/>
                <w:szCs w:val="20"/>
              </w:rPr>
              <w:t>2</w:t>
            </w:r>
          </w:p>
        </w:tc>
        <w:tc>
          <w:tcPr>
            <w:tcW w:w="2693" w:type="dxa"/>
            <w:tcBorders>
              <w:top w:val="nil"/>
              <w:left w:val="nil"/>
              <w:bottom w:val="nil"/>
            </w:tcBorders>
          </w:tcPr>
          <w:p w14:paraId="123139DA" w14:textId="5A6B4EF8" w:rsidR="004D3C7D" w:rsidRPr="00AE4582" w:rsidRDefault="004D3C7D">
            <w:pPr>
              <w:spacing w:after="0" w:line="240" w:lineRule="auto"/>
              <w:jc w:val="center"/>
              <w:rPr>
                <w:rFonts w:ascii="Arial" w:hAnsi="Arial" w:cs="Arial"/>
                <w:sz w:val="20"/>
                <w:szCs w:val="20"/>
              </w:rPr>
            </w:pPr>
            <w:r>
              <w:rPr>
                <w:rFonts w:ascii="Arial" w:hAnsi="Arial" w:cs="Arial"/>
                <w:sz w:val="20"/>
                <w:szCs w:val="20"/>
              </w:rPr>
              <w:t>1</w:t>
            </w:r>
            <w:r w:rsidR="005A2B6D">
              <w:rPr>
                <w:rFonts w:ascii="Arial" w:hAnsi="Arial" w:cs="Arial"/>
                <w:sz w:val="20"/>
                <w:szCs w:val="20"/>
              </w:rPr>
              <w:t>7</w:t>
            </w:r>
          </w:p>
        </w:tc>
      </w:tr>
      <w:tr w:rsidR="004D3C7D" w:rsidRPr="00AE4582" w14:paraId="4231C176" w14:textId="77777777">
        <w:tc>
          <w:tcPr>
            <w:tcW w:w="1864" w:type="dxa"/>
            <w:tcBorders>
              <w:top w:val="nil"/>
              <w:bottom w:val="single" w:sz="4" w:space="0" w:color="999999"/>
              <w:right w:val="nil"/>
            </w:tcBorders>
            <w:shd w:val="clear" w:color="auto" w:fill="auto"/>
            <w:vAlign w:val="center"/>
          </w:tcPr>
          <w:p w14:paraId="5B9B92D0" w14:textId="77777777" w:rsidR="004D3C7D" w:rsidRPr="00AE4582" w:rsidRDefault="004D3C7D">
            <w:pPr>
              <w:spacing w:after="0" w:line="240" w:lineRule="auto"/>
              <w:rPr>
                <w:rFonts w:ascii="Arial" w:hAnsi="Arial" w:cs="Arial"/>
                <w:sz w:val="20"/>
                <w:szCs w:val="20"/>
              </w:rPr>
            </w:pPr>
            <w:r w:rsidRPr="00AE4582">
              <w:rPr>
                <w:rFonts w:ascii="Arial" w:hAnsi="Arial" w:cs="Arial"/>
                <w:sz w:val="20"/>
                <w:szCs w:val="20"/>
              </w:rPr>
              <w:t>PPTS</w:t>
            </w:r>
          </w:p>
        </w:tc>
        <w:tc>
          <w:tcPr>
            <w:tcW w:w="1821" w:type="dxa"/>
            <w:tcBorders>
              <w:top w:val="nil"/>
              <w:left w:val="nil"/>
              <w:bottom w:val="single" w:sz="4" w:space="0" w:color="999999"/>
              <w:right w:val="nil"/>
            </w:tcBorders>
          </w:tcPr>
          <w:p w14:paraId="7A5C1B89" w14:textId="77777777" w:rsidR="004D3C7D" w:rsidRPr="00AE4582" w:rsidRDefault="004D3C7D">
            <w:pPr>
              <w:spacing w:after="0" w:line="240" w:lineRule="auto"/>
              <w:jc w:val="center"/>
              <w:rPr>
                <w:rFonts w:ascii="Arial" w:hAnsi="Arial" w:cs="Arial"/>
                <w:sz w:val="20"/>
                <w:szCs w:val="20"/>
              </w:rPr>
            </w:pPr>
            <w:r>
              <w:rPr>
                <w:rFonts w:ascii="Arial" w:hAnsi="Arial" w:cs="Arial"/>
                <w:sz w:val="20"/>
                <w:szCs w:val="20"/>
              </w:rPr>
              <w:t>12</w:t>
            </w:r>
          </w:p>
        </w:tc>
        <w:tc>
          <w:tcPr>
            <w:tcW w:w="2694" w:type="dxa"/>
            <w:tcBorders>
              <w:top w:val="nil"/>
              <w:left w:val="nil"/>
              <w:bottom w:val="single" w:sz="4" w:space="0" w:color="999999"/>
              <w:right w:val="nil"/>
            </w:tcBorders>
            <w:shd w:val="clear" w:color="auto" w:fill="auto"/>
          </w:tcPr>
          <w:p w14:paraId="3A995F24" w14:textId="2CC92F91" w:rsidR="004D3C7D" w:rsidRPr="00AE4582" w:rsidRDefault="005A2B6D">
            <w:pPr>
              <w:spacing w:after="0" w:line="240" w:lineRule="auto"/>
              <w:jc w:val="center"/>
              <w:rPr>
                <w:rFonts w:ascii="Arial" w:hAnsi="Arial" w:cs="Arial"/>
                <w:sz w:val="20"/>
                <w:szCs w:val="20"/>
              </w:rPr>
            </w:pPr>
            <w:r>
              <w:rPr>
                <w:rFonts w:ascii="Arial" w:hAnsi="Arial" w:cs="Arial"/>
                <w:sz w:val="20"/>
                <w:szCs w:val="20"/>
              </w:rPr>
              <w:t>2</w:t>
            </w:r>
          </w:p>
        </w:tc>
        <w:tc>
          <w:tcPr>
            <w:tcW w:w="2693" w:type="dxa"/>
            <w:tcBorders>
              <w:top w:val="nil"/>
              <w:left w:val="nil"/>
              <w:bottom w:val="single" w:sz="4" w:space="0" w:color="999999"/>
            </w:tcBorders>
          </w:tcPr>
          <w:p w14:paraId="28E3B209" w14:textId="54FC90F5" w:rsidR="004D3C7D" w:rsidRPr="00AE4582" w:rsidRDefault="004D3C7D">
            <w:pPr>
              <w:spacing w:after="0" w:line="240" w:lineRule="auto"/>
              <w:jc w:val="center"/>
              <w:rPr>
                <w:rFonts w:ascii="Arial" w:hAnsi="Arial" w:cs="Arial"/>
                <w:sz w:val="20"/>
                <w:szCs w:val="20"/>
              </w:rPr>
            </w:pPr>
            <w:r>
              <w:rPr>
                <w:rFonts w:ascii="Arial" w:hAnsi="Arial" w:cs="Arial"/>
                <w:sz w:val="20"/>
                <w:szCs w:val="20"/>
              </w:rPr>
              <w:t>1</w:t>
            </w:r>
            <w:r w:rsidR="005A2B6D">
              <w:rPr>
                <w:rFonts w:ascii="Arial" w:hAnsi="Arial" w:cs="Arial"/>
                <w:sz w:val="20"/>
                <w:szCs w:val="20"/>
              </w:rPr>
              <w:t>4</w:t>
            </w:r>
          </w:p>
        </w:tc>
      </w:tr>
    </w:tbl>
    <w:p w14:paraId="09D79C92" w14:textId="77777777" w:rsidR="004D3C7D" w:rsidRPr="00533365" w:rsidRDefault="004D3C7D" w:rsidP="004D3C7D">
      <w:pPr>
        <w:spacing w:after="0" w:line="240" w:lineRule="auto"/>
        <w:jc w:val="center"/>
        <w:rPr>
          <w:rFonts w:ascii="Arial" w:hAnsi="Arial" w:cs="Arial"/>
          <w:sz w:val="18"/>
          <w:szCs w:val="18"/>
        </w:rPr>
      </w:pPr>
      <w:r w:rsidRPr="00AE4582">
        <w:rPr>
          <w:rFonts w:ascii="Arial" w:hAnsi="Arial" w:cs="Arial"/>
          <w:sz w:val="18"/>
          <w:szCs w:val="18"/>
        </w:rPr>
        <w:t>Source: London GTANA 202</w:t>
      </w:r>
      <w:r>
        <w:rPr>
          <w:rFonts w:ascii="Arial" w:hAnsi="Arial" w:cs="Arial"/>
          <w:sz w:val="18"/>
          <w:szCs w:val="18"/>
        </w:rPr>
        <w:t>3</w:t>
      </w:r>
    </w:p>
    <w:p w14:paraId="2F9E3234" w14:textId="77777777" w:rsidR="004D3C7D" w:rsidRDefault="004D3C7D" w:rsidP="004D3C7D">
      <w:pPr>
        <w:spacing w:after="0" w:line="240" w:lineRule="auto"/>
        <w:jc w:val="both"/>
        <w:rPr>
          <w:rFonts w:ascii="Arial" w:hAnsi="Arial" w:cs="Arial"/>
          <w:b/>
          <w:bCs/>
          <w:sz w:val="24"/>
          <w:szCs w:val="24"/>
        </w:rPr>
      </w:pPr>
    </w:p>
    <w:p w14:paraId="18926D99" w14:textId="77777777" w:rsidR="00B850C4" w:rsidRPr="00C964C2" w:rsidRDefault="00B850C4" w:rsidP="00B850C4">
      <w:pPr>
        <w:spacing w:after="0" w:line="240" w:lineRule="auto"/>
        <w:rPr>
          <w:rFonts w:ascii="Arial" w:hAnsi="Arial" w:cs="Arial"/>
          <w:b/>
          <w:bCs/>
          <w:sz w:val="24"/>
          <w:szCs w:val="24"/>
        </w:rPr>
      </w:pPr>
      <w:r w:rsidRPr="00C964C2">
        <w:rPr>
          <w:rFonts w:ascii="Arial" w:hAnsi="Arial" w:cs="Arial"/>
          <w:b/>
          <w:bCs/>
          <w:sz w:val="24"/>
          <w:szCs w:val="24"/>
        </w:rPr>
        <w:t>Need for plots for Travelling Showpeople:</w:t>
      </w:r>
    </w:p>
    <w:p w14:paraId="44833543" w14:textId="77777777" w:rsidR="00B850C4" w:rsidRPr="00B94F0E" w:rsidRDefault="00B850C4" w:rsidP="00B850C4">
      <w:pPr>
        <w:spacing w:after="0" w:line="240" w:lineRule="auto"/>
        <w:rPr>
          <w:rFonts w:ascii="Arial" w:hAnsi="Arial" w:cs="Arial"/>
          <w:b/>
          <w:bCs/>
          <w:sz w:val="24"/>
          <w:szCs w:val="24"/>
        </w:rPr>
      </w:pPr>
    </w:p>
    <w:p w14:paraId="789F2B65" w14:textId="77777777" w:rsidR="00B850C4" w:rsidRPr="00C964C2" w:rsidRDefault="00B850C4" w:rsidP="00B850C4">
      <w:pPr>
        <w:spacing w:after="0" w:line="240" w:lineRule="auto"/>
        <w:rPr>
          <w:rFonts w:ascii="Arial" w:hAnsi="Arial" w:cs="Arial"/>
          <w:sz w:val="24"/>
          <w:szCs w:val="24"/>
        </w:rPr>
      </w:pPr>
      <w:r w:rsidRPr="00C964C2">
        <w:rPr>
          <w:rFonts w:ascii="Arial" w:hAnsi="Arial" w:cs="Arial"/>
          <w:sz w:val="24"/>
          <w:szCs w:val="24"/>
        </w:rPr>
        <w:t xml:space="preserve">As there are no known plots (either authorised or unauthorised) within the borough, and no evidence of need for plots for Travelling Showpeople, there is no identified need for Travelling Showpeople plots. </w:t>
      </w:r>
    </w:p>
    <w:p w14:paraId="0D50BCA7" w14:textId="77777777" w:rsidR="00B850C4" w:rsidRDefault="00B850C4" w:rsidP="00B850C4">
      <w:pPr>
        <w:spacing w:after="0" w:line="240" w:lineRule="auto"/>
        <w:jc w:val="both"/>
        <w:rPr>
          <w:rFonts w:ascii="Arial" w:hAnsi="Arial" w:cs="Arial"/>
          <w:b/>
          <w:bCs/>
          <w:sz w:val="24"/>
          <w:szCs w:val="24"/>
        </w:rPr>
      </w:pPr>
    </w:p>
    <w:p w14:paraId="625E11ED" w14:textId="77777777" w:rsidR="00E51596" w:rsidRDefault="00E51596" w:rsidP="00B850C4">
      <w:pPr>
        <w:spacing w:after="0" w:line="240" w:lineRule="auto"/>
        <w:rPr>
          <w:rFonts w:ascii="Arial" w:hAnsi="Arial" w:cs="Arial"/>
          <w:b/>
          <w:bCs/>
          <w:sz w:val="24"/>
          <w:szCs w:val="24"/>
        </w:rPr>
      </w:pPr>
    </w:p>
    <w:p w14:paraId="4EFC40F4" w14:textId="77777777" w:rsidR="00821DCC" w:rsidRDefault="00821DCC" w:rsidP="00B850C4">
      <w:pPr>
        <w:spacing w:after="0" w:line="240" w:lineRule="auto"/>
        <w:rPr>
          <w:rFonts w:ascii="Arial" w:hAnsi="Arial" w:cs="Arial"/>
          <w:b/>
          <w:bCs/>
          <w:sz w:val="24"/>
          <w:szCs w:val="24"/>
        </w:rPr>
      </w:pPr>
    </w:p>
    <w:p w14:paraId="510BC321" w14:textId="77777777" w:rsidR="00821DCC" w:rsidRDefault="00821DCC" w:rsidP="00B850C4">
      <w:pPr>
        <w:spacing w:after="0" w:line="240" w:lineRule="auto"/>
        <w:rPr>
          <w:rFonts w:ascii="Arial" w:hAnsi="Arial" w:cs="Arial"/>
          <w:b/>
          <w:bCs/>
          <w:sz w:val="24"/>
          <w:szCs w:val="24"/>
        </w:rPr>
      </w:pPr>
    </w:p>
    <w:p w14:paraId="3FF25018" w14:textId="0E8D6B67" w:rsidR="00B850C4" w:rsidRPr="00D61374" w:rsidRDefault="00B850C4" w:rsidP="00B850C4">
      <w:pPr>
        <w:spacing w:after="0" w:line="240" w:lineRule="auto"/>
        <w:rPr>
          <w:rFonts w:ascii="Arial" w:hAnsi="Arial" w:cs="Arial"/>
          <w:b/>
          <w:bCs/>
          <w:sz w:val="24"/>
          <w:szCs w:val="24"/>
        </w:rPr>
      </w:pPr>
      <w:r w:rsidRPr="00D61374">
        <w:rPr>
          <w:rFonts w:ascii="Arial" w:hAnsi="Arial" w:cs="Arial"/>
          <w:b/>
          <w:bCs/>
          <w:sz w:val="24"/>
          <w:szCs w:val="24"/>
        </w:rPr>
        <w:lastRenderedPageBreak/>
        <w:t xml:space="preserve">Need for bricks and mortar homes for Roma: </w:t>
      </w:r>
    </w:p>
    <w:p w14:paraId="4DF7846E" w14:textId="77777777" w:rsidR="00B850C4" w:rsidRDefault="00B850C4" w:rsidP="00B850C4">
      <w:pPr>
        <w:spacing w:after="0"/>
        <w:rPr>
          <w:rFonts w:ascii="Arial" w:eastAsia="Times New Roman" w:hAnsi="Arial" w:cs="Arial"/>
          <w:kern w:val="20"/>
          <w:sz w:val="24"/>
          <w:szCs w:val="24"/>
        </w:rPr>
      </w:pPr>
    </w:p>
    <w:p w14:paraId="2BA05664" w14:textId="23F14783" w:rsidR="00B850C4" w:rsidRPr="006A6022" w:rsidRDefault="00B850C4" w:rsidP="00B850C4">
      <w:r w:rsidRPr="00D61374">
        <w:rPr>
          <w:rFonts w:ascii="Arial" w:hAnsi="Arial" w:cs="Arial"/>
          <w:kern w:val="20"/>
          <w:sz w:val="24"/>
          <w:szCs w:val="24"/>
        </w:rPr>
        <w:t xml:space="preserve">The need for </w:t>
      </w:r>
      <w:r w:rsidRPr="006A6022">
        <w:rPr>
          <w:rFonts w:ascii="Arial" w:hAnsi="Arial" w:cs="Arial"/>
          <w:kern w:val="20"/>
          <w:sz w:val="24"/>
          <w:szCs w:val="24"/>
        </w:rPr>
        <w:t xml:space="preserve">bricks and mortar homes for Roma </w:t>
      </w:r>
      <w:r w:rsidRPr="00D61374">
        <w:rPr>
          <w:rFonts w:ascii="Arial" w:hAnsi="Arial" w:cs="Arial"/>
          <w:kern w:val="20"/>
          <w:sz w:val="24"/>
          <w:szCs w:val="24"/>
        </w:rPr>
        <w:t xml:space="preserve">in the study area is assessed according to a seven-step process, based on the model suggested in DCLG (2007) guidance, using data derived from the fieldwork undertaken for this assessment. The results of this calculation for the first five-year period are shown in Table </w:t>
      </w:r>
      <w:r>
        <w:rPr>
          <w:rFonts w:ascii="Arial" w:hAnsi="Arial" w:cs="Arial"/>
          <w:kern w:val="20"/>
          <w:sz w:val="24"/>
          <w:szCs w:val="24"/>
        </w:rPr>
        <w:t>4</w:t>
      </w:r>
      <w:r w:rsidRPr="00D61374">
        <w:rPr>
          <w:rFonts w:ascii="Arial" w:hAnsi="Arial" w:cs="Arial"/>
          <w:kern w:val="20"/>
          <w:sz w:val="24"/>
          <w:szCs w:val="24"/>
        </w:rPr>
        <w:t xml:space="preserve"> below. Table </w:t>
      </w:r>
      <w:r>
        <w:rPr>
          <w:rFonts w:ascii="Arial" w:hAnsi="Arial" w:cs="Arial"/>
          <w:kern w:val="20"/>
          <w:sz w:val="24"/>
          <w:szCs w:val="24"/>
        </w:rPr>
        <w:t>5</w:t>
      </w:r>
      <w:r w:rsidRPr="00D61374">
        <w:rPr>
          <w:rFonts w:ascii="Arial" w:hAnsi="Arial" w:cs="Arial"/>
          <w:kern w:val="20"/>
          <w:sz w:val="24"/>
          <w:szCs w:val="24"/>
        </w:rPr>
        <w:t xml:space="preserve"> presents the level of need for the 10-year period covered by the GTANA.</w:t>
      </w:r>
      <w:r w:rsidRPr="006A6022">
        <w:t xml:space="preserve"> </w:t>
      </w:r>
    </w:p>
    <w:p w14:paraId="07C0FA95" w14:textId="77777777" w:rsidR="00B850C4" w:rsidRDefault="00B850C4" w:rsidP="004D3C7D">
      <w:pPr>
        <w:keepNext/>
        <w:keepLines/>
        <w:spacing w:after="0" w:line="240" w:lineRule="auto"/>
        <w:rPr>
          <w:rFonts w:ascii="Arial" w:eastAsia="Times New Roman" w:hAnsi="Arial" w:cs="Arial"/>
          <w:b/>
          <w:szCs w:val="24"/>
        </w:rPr>
      </w:pPr>
    </w:p>
    <w:p w14:paraId="4D87C773" w14:textId="3E07672B" w:rsidR="004D3C7D" w:rsidRPr="002A4660" w:rsidRDefault="004D3C7D" w:rsidP="00AC42FE">
      <w:pPr>
        <w:spacing w:after="0"/>
        <w:rPr>
          <w:rFonts w:ascii="Arial" w:hAnsi="Arial" w:cs="Arial"/>
          <w:b/>
          <w:bCs/>
        </w:rPr>
      </w:pPr>
      <w:r w:rsidRPr="002A4660">
        <w:rPr>
          <w:rFonts w:ascii="Arial" w:hAnsi="Arial" w:cs="Arial"/>
          <w:b/>
          <w:bCs/>
        </w:rPr>
        <w:t>Table 4: Summary of need for bricks and mortar homes for Roma 2022/23-2026/27</w:t>
      </w:r>
    </w:p>
    <w:p w14:paraId="6CFB670F" w14:textId="77777777" w:rsidR="004D3C7D" w:rsidRPr="00980EEA" w:rsidRDefault="004D3C7D" w:rsidP="004D3C7D">
      <w:pPr>
        <w:spacing w:after="0" w:line="240" w:lineRule="auto"/>
        <w:rPr>
          <w:rFonts w:ascii="Arial" w:eastAsia="Times New Roman" w:hAnsi="Arial" w:cs="Times New Roman"/>
          <w:b/>
          <w:bCs/>
          <w:kern w:val="0"/>
          <w:sz w:val="24"/>
          <w:szCs w:val="24"/>
          <w14:ligatures w14:val="none"/>
        </w:rPr>
      </w:pPr>
    </w:p>
    <w:tbl>
      <w:tblPr>
        <w:tblW w:w="90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493"/>
        <w:gridCol w:w="732"/>
        <w:gridCol w:w="1199"/>
        <w:gridCol w:w="648"/>
      </w:tblGrid>
      <w:tr w:rsidR="004D3C7D" w:rsidRPr="00AE4582" w14:paraId="2A361B6D" w14:textId="77777777">
        <w:tc>
          <w:tcPr>
            <w:tcW w:w="6493" w:type="dxa"/>
            <w:vAlign w:val="center"/>
            <w:hideMark/>
          </w:tcPr>
          <w:p w14:paraId="03AD93F4" w14:textId="77777777" w:rsidR="004D3C7D" w:rsidRPr="00AE4582" w:rsidRDefault="004D3C7D">
            <w:pPr>
              <w:keepNext/>
              <w:keepLines/>
              <w:spacing w:after="0" w:line="240" w:lineRule="auto"/>
              <w:rPr>
                <w:rFonts w:ascii="Arial" w:eastAsia="Times New Roman" w:hAnsi="Arial" w:cs="Arial"/>
                <w:sz w:val="20"/>
                <w:szCs w:val="20"/>
              </w:rPr>
            </w:pPr>
            <w:r w:rsidRPr="00AE4582">
              <w:rPr>
                <w:rFonts w:ascii="Arial" w:eastAsia="Times New Roman" w:hAnsi="Arial" w:cs="Times New Roman"/>
                <w:sz w:val="20"/>
                <w:szCs w:val="20"/>
              </w:rPr>
              <w:t>1) Current homes occupied by Roma households</w:t>
            </w:r>
          </w:p>
        </w:tc>
        <w:tc>
          <w:tcPr>
            <w:tcW w:w="1931" w:type="dxa"/>
            <w:gridSpan w:val="2"/>
            <w:vAlign w:val="center"/>
            <w:hideMark/>
          </w:tcPr>
          <w:p w14:paraId="3511A187" w14:textId="77777777" w:rsidR="004D3C7D" w:rsidRPr="00AE4582" w:rsidRDefault="004D3C7D">
            <w:pPr>
              <w:keepNext/>
              <w:keepLines/>
              <w:spacing w:after="0" w:line="240" w:lineRule="auto"/>
              <w:jc w:val="right"/>
              <w:rPr>
                <w:rFonts w:ascii="Arial" w:eastAsia="Times New Roman" w:hAnsi="Arial" w:cs="Arial"/>
                <w:sz w:val="20"/>
                <w:szCs w:val="20"/>
              </w:rPr>
            </w:pPr>
            <w:r w:rsidRPr="00AE4582">
              <w:rPr>
                <w:rFonts w:ascii="Arial" w:eastAsia="Times New Roman" w:hAnsi="Arial" w:cs="Arial"/>
                <w:sz w:val="20"/>
                <w:szCs w:val="20"/>
              </w:rPr>
              <w:t>632</w:t>
            </w:r>
          </w:p>
        </w:tc>
        <w:tc>
          <w:tcPr>
            <w:tcW w:w="648" w:type="dxa"/>
            <w:vAlign w:val="center"/>
          </w:tcPr>
          <w:p w14:paraId="006E8021" w14:textId="77777777" w:rsidR="004D3C7D" w:rsidRPr="00AE4582" w:rsidRDefault="004D3C7D">
            <w:pPr>
              <w:keepNext/>
              <w:keepLines/>
              <w:spacing w:after="0" w:line="240" w:lineRule="auto"/>
              <w:jc w:val="center"/>
              <w:rPr>
                <w:rFonts w:ascii="Arial" w:eastAsia="Times New Roman" w:hAnsi="Arial" w:cs="Arial"/>
                <w:sz w:val="20"/>
                <w:szCs w:val="20"/>
              </w:rPr>
            </w:pPr>
          </w:p>
        </w:tc>
      </w:tr>
      <w:tr w:rsidR="004D3C7D" w:rsidRPr="00AE4582" w14:paraId="01EE7077" w14:textId="77777777">
        <w:trPr>
          <w:trHeight w:val="167"/>
        </w:trPr>
        <w:tc>
          <w:tcPr>
            <w:tcW w:w="0" w:type="auto"/>
            <w:gridSpan w:val="4"/>
            <w:shd w:val="clear" w:color="auto" w:fill="000000" w:themeFill="text1"/>
            <w:vAlign w:val="center"/>
          </w:tcPr>
          <w:p w14:paraId="78C6E93B" w14:textId="77777777" w:rsidR="004D3C7D" w:rsidRPr="00AE4582" w:rsidRDefault="004D3C7D">
            <w:pPr>
              <w:keepNext/>
              <w:keepLines/>
              <w:tabs>
                <w:tab w:val="left" w:pos="720"/>
              </w:tabs>
              <w:spacing w:after="0" w:line="240" w:lineRule="auto"/>
              <w:rPr>
                <w:rFonts w:ascii="Arial" w:eastAsia="Times New Roman" w:hAnsi="Arial" w:cs="Times New Roman"/>
                <w:i/>
                <w:kern w:val="20"/>
                <w:sz w:val="20"/>
                <w:szCs w:val="20"/>
              </w:rPr>
            </w:pPr>
            <w:r w:rsidRPr="00AE4582">
              <w:rPr>
                <w:rFonts w:ascii="Arial" w:eastAsia="Times New Roman" w:hAnsi="Arial" w:cs="Times New Roman"/>
                <w:i/>
                <w:kern w:val="20"/>
                <w:sz w:val="20"/>
                <w:szCs w:val="20"/>
              </w:rPr>
              <w:t>Additional accommodation supply</w:t>
            </w:r>
          </w:p>
        </w:tc>
      </w:tr>
      <w:tr w:rsidR="004D3C7D" w:rsidRPr="00AE4582" w14:paraId="6959DFE9" w14:textId="77777777">
        <w:trPr>
          <w:trHeight w:val="139"/>
        </w:trPr>
        <w:tc>
          <w:tcPr>
            <w:tcW w:w="7225" w:type="dxa"/>
            <w:gridSpan w:val="2"/>
            <w:vAlign w:val="center"/>
            <w:hideMark/>
          </w:tcPr>
          <w:p w14:paraId="335D3004" w14:textId="77777777" w:rsidR="004D3C7D" w:rsidRPr="00AE4582" w:rsidRDefault="004D3C7D">
            <w:pPr>
              <w:spacing w:after="0" w:line="240" w:lineRule="auto"/>
              <w:rPr>
                <w:rFonts w:ascii="Arial" w:eastAsia="Times New Roman" w:hAnsi="Arial" w:cs="Times New Roman"/>
                <w:sz w:val="20"/>
                <w:szCs w:val="20"/>
              </w:rPr>
            </w:pPr>
            <w:r w:rsidRPr="00AE4582">
              <w:rPr>
                <w:rFonts w:ascii="Arial" w:eastAsia="Times New Roman" w:hAnsi="Arial" w:cs="Times New Roman"/>
                <w:sz w:val="20"/>
                <w:szCs w:val="20"/>
              </w:rPr>
              <w:t>2) Number of existing dwellings expected to become vacant through mortality</w:t>
            </w:r>
          </w:p>
        </w:tc>
        <w:tc>
          <w:tcPr>
            <w:tcW w:w="1199" w:type="dxa"/>
            <w:hideMark/>
          </w:tcPr>
          <w:p w14:paraId="1907D86F" w14:textId="77777777" w:rsidR="004D3C7D" w:rsidRPr="00AE4582" w:rsidRDefault="004D3C7D">
            <w:pPr>
              <w:spacing w:after="0" w:line="240" w:lineRule="auto"/>
              <w:jc w:val="right"/>
              <w:rPr>
                <w:rFonts w:ascii="Arial" w:eastAsia="Times New Roman" w:hAnsi="Arial" w:cs="Times New Roman"/>
                <w:sz w:val="20"/>
                <w:szCs w:val="20"/>
              </w:rPr>
            </w:pPr>
            <w:r w:rsidRPr="00AE4582">
              <w:rPr>
                <w:rFonts w:ascii="Arial" w:hAnsi="Arial" w:cs="Arial"/>
                <w:sz w:val="20"/>
                <w:szCs w:val="20"/>
              </w:rPr>
              <w:t>18</w:t>
            </w:r>
          </w:p>
        </w:tc>
        <w:tc>
          <w:tcPr>
            <w:tcW w:w="648" w:type="dxa"/>
          </w:tcPr>
          <w:p w14:paraId="5D06CFAC" w14:textId="77777777" w:rsidR="004D3C7D" w:rsidRPr="00AE4582" w:rsidRDefault="004D3C7D">
            <w:pPr>
              <w:spacing w:after="0" w:line="240" w:lineRule="auto"/>
              <w:jc w:val="right"/>
              <w:rPr>
                <w:rFonts w:ascii="Arial" w:eastAsia="Times New Roman" w:hAnsi="Arial" w:cs="Times New Roman"/>
                <w:sz w:val="20"/>
                <w:szCs w:val="20"/>
              </w:rPr>
            </w:pPr>
          </w:p>
        </w:tc>
      </w:tr>
      <w:tr w:rsidR="004D3C7D" w:rsidRPr="00AE4582" w14:paraId="7C1D9073" w14:textId="77777777">
        <w:tc>
          <w:tcPr>
            <w:tcW w:w="7225" w:type="dxa"/>
            <w:gridSpan w:val="2"/>
            <w:vAlign w:val="center"/>
            <w:hideMark/>
          </w:tcPr>
          <w:p w14:paraId="37EFD319" w14:textId="77777777" w:rsidR="004D3C7D" w:rsidRPr="00AE4582" w:rsidRDefault="004D3C7D">
            <w:pPr>
              <w:spacing w:after="0" w:line="240" w:lineRule="auto"/>
              <w:rPr>
                <w:rFonts w:ascii="Arial" w:eastAsia="Times New Roman" w:hAnsi="Arial" w:cs="Times New Roman"/>
                <w:sz w:val="20"/>
                <w:szCs w:val="20"/>
              </w:rPr>
            </w:pPr>
            <w:r w:rsidRPr="00AE4582">
              <w:rPr>
                <w:rFonts w:ascii="Arial" w:eastAsia="Times New Roman" w:hAnsi="Arial" w:cs="Times New Roman"/>
                <w:sz w:val="20"/>
                <w:szCs w:val="20"/>
              </w:rPr>
              <w:t>3) Number of households in housing expected to move out of London</w:t>
            </w:r>
          </w:p>
        </w:tc>
        <w:tc>
          <w:tcPr>
            <w:tcW w:w="1199" w:type="dxa"/>
            <w:vAlign w:val="bottom"/>
            <w:hideMark/>
          </w:tcPr>
          <w:p w14:paraId="06823DAD" w14:textId="77777777" w:rsidR="004D3C7D" w:rsidRPr="00AE4582" w:rsidRDefault="004D3C7D">
            <w:pPr>
              <w:spacing w:after="0" w:line="240" w:lineRule="auto"/>
              <w:jc w:val="right"/>
              <w:rPr>
                <w:rFonts w:ascii="Arial" w:eastAsia="Times New Roman" w:hAnsi="Arial" w:cs="Times New Roman"/>
                <w:sz w:val="20"/>
                <w:szCs w:val="20"/>
              </w:rPr>
            </w:pPr>
            <w:r w:rsidRPr="00AE4582">
              <w:rPr>
                <w:rFonts w:ascii="Arial" w:hAnsi="Arial" w:cs="Arial"/>
                <w:sz w:val="20"/>
                <w:szCs w:val="20"/>
              </w:rPr>
              <w:t>0</w:t>
            </w:r>
          </w:p>
        </w:tc>
        <w:tc>
          <w:tcPr>
            <w:tcW w:w="648" w:type="dxa"/>
            <w:vAlign w:val="center"/>
          </w:tcPr>
          <w:p w14:paraId="4D84D649" w14:textId="77777777" w:rsidR="004D3C7D" w:rsidRPr="00AE4582" w:rsidRDefault="004D3C7D">
            <w:pPr>
              <w:spacing w:after="0" w:line="240" w:lineRule="auto"/>
              <w:jc w:val="center"/>
              <w:rPr>
                <w:rFonts w:ascii="Arial" w:eastAsia="Times New Roman" w:hAnsi="Arial" w:cs="Times New Roman"/>
                <w:sz w:val="20"/>
                <w:szCs w:val="20"/>
              </w:rPr>
            </w:pPr>
          </w:p>
        </w:tc>
      </w:tr>
      <w:tr w:rsidR="004D3C7D" w:rsidRPr="00AE4582" w14:paraId="58355570" w14:textId="77777777">
        <w:tc>
          <w:tcPr>
            <w:tcW w:w="7225" w:type="dxa"/>
            <w:gridSpan w:val="2"/>
            <w:vAlign w:val="center"/>
            <w:hideMark/>
          </w:tcPr>
          <w:p w14:paraId="153B7521" w14:textId="77777777" w:rsidR="004D3C7D" w:rsidRPr="00AE4582" w:rsidRDefault="004D3C7D">
            <w:pPr>
              <w:spacing w:after="0" w:line="240" w:lineRule="auto"/>
              <w:rPr>
                <w:rFonts w:ascii="Arial" w:eastAsia="Times New Roman" w:hAnsi="Arial" w:cs="Times New Roman"/>
                <w:sz w:val="20"/>
                <w:szCs w:val="20"/>
              </w:rPr>
            </w:pPr>
            <w:r w:rsidRPr="00AE4582">
              <w:rPr>
                <w:rFonts w:ascii="Arial" w:eastAsia="Times New Roman" w:hAnsi="Arial" w:cs="Times New Roman"/>
                <w:sz w:val="20"/>
                <w:szCs w:val="20"/>
              </w:rPr>
              <w:t>4) Dwellings vacated by movement within the current supply</w:t>
            </w:r>
          </w:p>
        </w:tc>
        <w:tc>
          <w:tcPr>
            <w:tcW w:w="1199" w:type="dxa"/>
            <w:vAlign w:val="bottom"/>
            <w:hideMark/>
          </w:tcPr>
          <w:p w14:paraId="25093574" w14:textId="77777777" w:rsidR="004D3C7D" w:rsidRPr="00AE4582" w:rsidRDefault="004D3C7D">
            <w:pPr>
              <w:spacing w:after="0" w:line="240" w:lineRule="auto"/>
              <w:jc w:val="right"/>
              <w:rPr>
                <w:rFonts w:ascii="Arial" w:eastAsia="Times New Roman" w:hAnsi="Arial" w:cs="Times New Roman"/>
                <w:sz w:val="20"/>
                <w:szCs w:val="20"/>
              </w:rPr>
            </w:pPr>
            <w:r w:rsidRPr="00AE4582">
              <w:rPr>
                <w:rFonts w:ascii="Arial" w:hAnsi="Arial" w:cs="Arial"/>
                <w:sz w:val="20"/>
                <w:szCs w:val="20"/>
              </w:rPr>
              <w:t>121</w:t>
            </w:r>
          </w:p>
        </w:tc>
        <w:tc>
          <w:tcPr>
            <w:tcW w:w="648" w:type="dxa"/>
            <w:vAlign w:val="center"/>
          </w:tcPr>
          <w:p w14:paraId="6D545B09" w14:textId="77777777" w:rsidR="004D3C7D" w:rsidRPr="00AE4582" w:rsidRDefault="004D3C7D">
            <w:pPr>
              <w:spacing w:after="0" w:line="240" w:lineRule="auto"/>
              <w:jc w:val="center"/>
              <w:rPr>
                <w:rFonts w:ascii="Arial" w:eastAsia="Times New Roman" w:hAnsi="Arial" w:cs="Times New Roman"/>
                <w:sz w:val="20"/>
                <w:szCs w:val="20"/>
              </w:rPr>
            </w:pPr>
          </w:p>
        </w:tc>
      </w:tr>
      <w:tr w:rsidR="004D3C7D" w:rsidRPr="00AE4582" w14:paraId="344DE909" w14:textId="77777777">
        <w:tc>
          <w:tcPr>
            <w:tcW w:w="7225" w:type="dxa"/>
            <w:gridSpan w:val="2"/>
            <w:vAlign w:val="center"/>
            <w:hideMark/>
          </w:tcPr>
          <w:p w14:paraId="111B9C8E" w14:textId="77777777" w:rsidR="004D3C7D" w:rsidRPr="00AE4582" w:rsidRDefault="004D3C7D">
            <w:pPr>
              <w:spacing w:after="0" w:line="240" w:lineRule="auto"/>
              <w:rPr>
                <w:rFonts w:ascii="Arial" w:eastAsia="Times New Roman" w:hAnsi="Arial" w:cs="Times New Roman"/>
                <w:sz w:val="20"/>
                <w:szCs w:val="20"/>
              </w:rPr>
            </w:pPr>
            <w:r w:rsidRPr="00AE4582">
              <w:rPr>
                <w:rFonts w:ascii="Arial" w:eastAsia="Times New Roman" w:hAnsi="Arial" w:cs="Times New Roman"/>
                <w:sz w:val="20"/>
                <w:szCs w:val="20"/>
              </w:rPr>
              <w:t>Total additional supply</w:t>
            </w:r>
          </w:p>
        </w:tc>
        <w:tc>
          <w:tcPr>
            <w:tcW w:w="1199" w:type="dxa"/>
            <w:vAlign w:val="bottom"/>
            <w:hideMark/>
          </w:tcPr>
          <w:p w14:paraId="6B51B885" w14:textId="77777777" w:rsidR="004D3C7D" w:rsidRPr="00AE4582" w:rsidRDefault="004D3C7D">
            <w:pPr>
              <w:spacing w:after="0" w:line="240" w:lineRule="auto"/>
              <w:jc w:val="right"/>
              <w:rPr>
                <w:rFonts w:ascii="Arial" w:eastAsia="Times New Roman" w:hAnsi="Arial" w:cs="Times New Roman"/>
                <w:sz w:val="20"/>
                <w:szCs w:val="20"/>
              </w:rPr>
            </w:pPr>
            <w:r w:rsidRPr="00AE4582">
              <w:rPr>
                <w:rFonts w:ascii="Arial" w:hAnsi="Arial" w:cs="Arial"/>
                <w:sz w:val="20"/>
                <w:szCs w:val="20"/>
              </w:rPr>
              <w:t>139</w:t>
            </w:r>
          </w:p>
        </w:tc>
        <w:tc>
          <w:tcPr>
            <w:tcW w:w="648" w:type="dxa"/>
            <w:vAlign w:val="center"/>
          </w:tcPr>
          <w:p w14:paraId="3920A45A" w14:textId="77777777" w:rsidR="004D3C7D" w:rsidRPr="00AE4582" w:rsidRDefault="004D3C7D">
            <w:pPr>
              <w:spacing w:after="0" w:line="240" w:lineRule="auto"/>
              <w:jc w:val="center"/>
              <w:rPr>
                <w:rFonts w:ascii="Arial" w:eastAsia="Times New Roman" w:hAnsi="Arial" w:cs="Times New Roman"/>
                <w:sz w:val="20"/>
                <w:szCs w:val="20"/>
              </w:rPr>
            </w:pPr>
          </w:p>
        </w:tc>
      </w:tr>
      <w:tr w:rsidR="004D3C7D" w:rsidRPr="00AE4582" w14:paraId="78DF91A0" w14:textId="77777777">
        <w:tc>
          <w:tcPr>
            <w:tcW w:w="0" w:type="auto"/>
            <w:gridSpan w:val="4"/>
            <w:shd w:val="clear" w:color="auto" w:fill="000000" w:themeFill="text1"/>
            <w:vAlign w:val="center"/>
            <w:hideMark/>
          </w:tcPr>
          <w:p w14:paraId="2BF1DE08" w14:textId="77777777" w:rsidR="004D3C7D" w:rsidRPr="00AE4582" w:rsidRDefault="004D3C7D">
            <w:pPr>
              <w:keepNext/>
              <w:keepLines/>
              <w:tabs>
                <w:tab w:val="left" w:pos="720"/>
              </w:tabs>
              <w:spacing w:after="0" w:line="240" w:lineRule="auto"/>
              <w:rPr>
                <w:rFonts w:ascii="Arial" w:eastAsia="Times New Roman" w:hAnsi="Arial" w:cs="Times New Roman"/>
                <w:i/>
                <w:kern w:val="20"/>
                <w:sz w:val="20"/>
                <w:szCs w:val="20"/>
              </w:rPr>
            </w:pPr>
            <w:r w:rsidRPr="00AE4582">
              <w:rPr>
                <w:rFonts w:ascii="Arial" w:eastAsia="Times New Roman" w:hAnsi="Arial" w:cs="Times New Roman"/>
                <w:i/>
                <w:kern w:val="20"/>
                <w:sz w:val="20"/>
                <w:szCs w:val="20"/>
              </w:rPr>
              <w:t>Additional accommodation need</w:t>
            </w:r>
          </w:p>
        </w:tc>
      </w:tr>
      <w:tr w:rsidR="004D3C7D" w:rsidRPr="00AE4582" w14:paraId="7D8C3C88" w14:textId="77777777">
        <w:tc>
          <w:tcPr>
            <w:tcW w:w="6493" w:type="dxa"/>
          </w:tcPr>
          <w:p w14:paraId="33E29439" w14:textId="77777777" w:rsidR="004D3C7D" w:rsidRPr="00AE4582" w:rsidRDefault="004D3C7D">
            <w:pPr>
              <w:keepNext/>
              <w:keepLines/>
              <w:spacing w:after="0" w:line="240" w:lineRule="auto"/>
              <w:rPr>
                <w:rFonts w:ascii="Arial" w:eastAsia="Times New Roman" w:hAnsi="Arial" w:cs="Arial"/>
                <w:sz w:val="20"/>
                <w:szCs w:val="20"/>
              </w:rPr>
            </w:pPr>
            <w:r w:rsidRPr="00AE4582">
              <w:rPr>
                <w:rFonts w:ascii="Arial" w:eastAsia="Times New Roman" w:hAnsi="Arial" w:cs="Times New Roman"/>
                <w:sz w:val="20"/>
                <w:szCs w:val="20"/>
              </w:rPr>
              <w:t>5) Households in housing needing to move within the current supply</w:t>
            </w:r>
          </w:p>
        </w:tc>
        <w:tc>
          <w:tcPr>
            <w:tcW w:w="1931" w:type="dxa"/>
            <w:gridSpan w:val="2"/>
            <w:vAlign w:val="bottom"/>
          </w:tcPr>
          <w:p w14:paraId="165D142B" w14:textId="77777777" w:rsidR="004D3C7D" w:rsidRPr="00AE4582" w:rsidRDefault="004D3C7D">
            <w:pPr>
              <w:keepNext/>
              <w:keepLines/>
              <w:spacing w:after="0" w:line="240" w:lineRule="auto"/>
              <w:jc w:val="right"/>
              <w:rPr>
                <w:rFonts w:ascii="Arial" w:eastAsia="Times New Roman" w:hAnsi="Arial" w:cs="Arial"/>
                <w:color w:val="000000" w:themeColor="text1"/>
                <w:sz w:val="20"/>
                <w:szCs w:val="20"/>
              </w:rPr>
            </w:pPr>
            <w:r w:rsidRPr="00AE4582">
              <w:rPr>
                <w:rFonts w:ascii="Arial" w:hAnsi="Arial" w:cs="Arial"/>
                <w:sz w:val="20"/>
                <w:szCs w:val="20"/>
              </w:rPr>
              <w:t>121</w:t>
            </w:r>
          </w:p>
        </w:tc>
        <w:tc>
          <w:tcPr>
            <w:tcW w:w="648" w:type="dxa"/>
            <w:vAlign w:val="center"/>
          </w:tcPr>
          <w:p w14:paraId="0BDB77B6" w14:textId="77777777" w:rsidR="004D3C7D" w:rsidRPr="00AE4582" w:rsidRDefault="004D3C7D">
            <w:pPr>
              <w:keepNext/>
              <w:keepLines/>
              <w:spacing w:after="0" w:line="240" w:lineRule="auto"/>
              <w:jc w:val="center"/>
              <w:rPr>
                <w:rFonts w:ascii="Arial" w:eastAsia="Times New Roman" w:hAnsi="Arial" w:cs="Arial"/>
                <w:sz w:val="20"/>
                <w:szCs w:val="20"/>
              </w:rPr>
            </w:pPr>
          </w:p>
        </w:tc>
      </w:tr>
      <w:tr w:rsidR="004D3C7D" w:rsidRPr="00AE4582" w14:paraId="668D93E7" w14:textId="77777777">
        <w:tc>
          <w:tcPr>
            <w:tcW w:w="6493" w:type="dxa"/>
            <w:hideMark/>
          </w:tcPr>
          <w:p w14:paraId="07FB2F30" w14:textId="77777777" w:rsidR="004D3C7D" w:rsidRPr="00AE4582" w:rsidRDefault="004D3C7D">
            <w:pPr>
              <w:keepNext/>
              <w:keepLines/>
              <w:spacing w:after="0" w:line="240" w:lineRule="auto"/>
              <w:rPr>
                <w:rFonts w:ascii="Arial" w:eastAsia="Times New Roman" w:hAnsi="Arial" w:cs="Arial"/>
                <w:sz w:val="20"/>
                <w:szCs w:val="20"/>
              </w:rPr>
            </w:pPr>
            <w:r w:rsidRPr="00AE4582">
              <w:rPr>
                <w:rFonts w:ascii="Arial" w:eastAsia="Times New Roman" w:hAnsi="Arial" w:cs="Times New Roman"/>
                <w:sz w:val="20"/>
                <w:szCs w:val="20"/>
              </w:rPr>
              <w:t xml:space="preserve">6) Household in overcrowded housing </w:t>
            </w:r>
          </w:p>
        </w:tc>
        <w:tc>
          <w:tcPr>
            <w:tcW w:w="1931" w:type="dxa"/>
            <w:gridSpan w:val="2"/>
            <w:vAlign w:val="bottom"/>
            <w:hideMark/>
          </w:tcPr>
          <w:p w14:paraId="4A4DE8A1" w14:textId="77777777" w:rsidR="004D3C7D" w:rsidRPr="00AE4582" w:rsidRDefault="004D3C7D">
            <w:pPr>
              <w:keepNext/>
              <w:keepLines/>
              <w:spacing w:after="0" w:line="240" w:lineRule="auto"/>
              <w:jc w:val="right"/>
              <w:rPr>
                <w:rFonts w:ascii="Arial" w:eastAsia="Times New Roman" w:hAnsi="Arial" w:cs="Arial"/>
                <w:color w:val="000000" w:themeColor="text1"/>
                <w:sz w:val="20"/>
                <w:szCs w:val="20"/>
              </w:rPr>
            </w:pPr>
            <w:r w:rsidRPr="00AE4582">
              <w:rPr>
                <w:rFonts w:ascii="Arial" w:hAnsi="Arial" w:cs="Arial"/>
                <w:sz w:val="20"/>
                <w:szCs w:val="20"/>
              </w:rPr>
              <w:t>117</w:t>
            </w:r>
          </w:p>
        </w:tc>
        <w:tc>
          <w:tcPr>
            <w:tcW w:w="648" w:type="dxa"/>
            <w:vAlign w:val="center"/>
          </w:tcPr>
          <w:p w14:paraId="29E23810" w14:textId="77777777" w:rsidR="004D3C7D" w:rsidRPr="00AE4582" w:rsidRDefault="004D3C7D">
            <w:pPr>
              <w:keepNext/>
              <w:keepLines/>
              <w:spacing w:after="0" w:line="240" w:lineRule="auto"/>
              <w:jc w:val="center"/>
              <w:rPr>
                <w:rFonts w:ascii="Arial" w:eastAsia="Times New Roman" w:hAnsi="Arial" w:cs="Arial"/>
                <w:sz w:val="20"/>
                <w:szCs w:val="20"/>
              </w:rPr>
            </w:pPr>
          </w:p>
        </w:tc>
      </w:tr>
      <w:tr w:rsidR="004D3C7D" w:rsidRPr="00AE4582" w14:paraId="76E73E96" w14:textId="77777777">
        <w:tc>
          <w:tcPr>
            <w:tcW w:w="6493" w:type="dxa"/>
            <w:hideMark/>
          </w:tcPr>
          <w:p w14:paraId="606FF9CE" w14:textId="77777777" w:rsidR="004D3C7D" w:rsidRPr="00AE4582" w:rsidRDefault="004D3C7D">
            <w:pPr>
              <w:keepNext/>
              <w:keepLines/>
              <w:spacing w:after="0" w:line="240" w:lineRule="auto"/>
              <w:rPr>
                <w:rFonts w:ascii="Arial" w:eastAsia="Times New Roman" w:hAnsi="Arial" w:cs="Arial"/>
                <w:sz w:val="20"/>
                <w:szCs w:val="20"/>
              </w:rPr>
            </w:pPr>
            <w:r w:rsidRPr="00AE4582">
              <w:rPr>
                <w:rFonts w:ascii="Arial" w:eastAsia="Times New Roman" w:hAnsi="Arial" w:cs="Times New Roman"/>
                <w:sz w:val="20"/>
                <w:szCs w:val="20"/>
              </w:rPr>
              <w:t>7) Newly forming households</w:t>
            </w:r>
          </w:p>
        </w:tc>
        <w:tc>
          <w:tcPr>
            <w:tcW w:w="1931" w:type="dxa"/>
            <w:gridSpan w:val="2"/>
            <w:vAlign w:val="bottom"/>
            <w:hideMark/>
          </w:tcPr>
          <w:p w14:paraId="42CF3B76" w14:textId="77777777" w:rsidR="004D3C7D" w:rsidRPr="00AE4582" w:rsidRDefault="004D3C7D">
            <w:pPr>
              <w:keepNext/>
              <w:keepLines/>
              <w:spacing w:after="0" w:line="240" w:lineRule="auto"/>
              <w:jc w:val="right"/>
              <w:rPr>
                <w:rFonts w:ascii="Arial" w:eastAsia="Times New Roman" w:hAnsi="Arial" w:cs="Arial"/>
                <w:color w:val="000000" w:themeColor="text1"/>
                <w:sz w:val="20"/>
                <w:szCs w:val="20"/>
              </w:rPr>
            </w:pPr>
            <w:r w:rsidRPr="00AE4582">
              <w:rPr>
                <w:rFonts w:ascii="Arial" w:hAnsi="Arial" w:cs="Arial"/>
                <w:sz w:val="20"/>
                <w:szCs w:val="20"/>
              </w:rPr>
              <w:t>125</w:t>
            </w:r>
          </w:p>
        </w:tc>
        <w:tc>
          <w:tcPr>
            <w:tcW w:w="648" w:type="dxa"/>
            <w:vAlign w:val="center"/>
          </w:tcPr>
          <w:p w14:paraId="2328FFBA" w14:textId="77777777" w:rsidR="004D3C7D" w:rsidRPr="00AE4582" w:rsidRDefault="004D3C7D">
            <w:pPr>
              <w:keepNext/>
              <w:keepLines/>
              <w:spacing w:after="0" w:line="240" w:lineRule="auto"/>
              <w:jc w:val="center"/>
              <w:rPr>
                <w:rFonts w:ascii="Arial" w:eastAsia="Times New Roman" w:hAnsi="Arial" w:cs="Arial"/>
                <w:sz w:val="20"/>
                <w:szCs w:val="20"/>
              </w:rPr>
            </w:pPr>
          </w:p>
        </w:tc>
      </w:tr>
      <w:tr w:rsidR="004D3C7D" w:rsidRPr="00AE4582" w14:paraId="14F62A90" w14:textId="77777777">
        <w:tc>
          <w:tcPr>
            <w:tcW w:w="6493" w:type="dxa"/>
            <w:hideMark/>
          </w:tcPr>
          <w:p w14:paraId="2058ED4A" w14:textId="77777777" w:rsidR="004D3C7D" w:rsidRPr="00AE4582" w:rsidRDefault="004D3C7D">
            <w:pPr>
              <w:keepNext/>
              <w:keepLines/>
              <w:spacing w:after="0" w:line="240" w:lineRule="auto"/>
              <w:rPr>
                <w:rFonts w:ascii="Arial" w:eastAsia="Times New Roman" w:hAnsi="Arial" w:cs="Arial"/>
                <w:sz w:val="20"/>
                <w:szCs w:val="20"/>
              </w:rPr>
            </w:pPr>
            <w:r w:rsidRPr="00AE4582">
              <w:rPr>
                <w:rFonts w:ascii="Arial" w:eastAsia="Times New Roman" w:hAnsi="Arial" w:cs="Times New Roman"/>
                <w:sz w:val="20"/>
                <w:szCs w:val="20"/>
              </w:rPr>
              <w:t>Total need</w:t>
            </w:r>
          </w:p>
        </w:tc>
        <w:tc>
          <w:tcPr>
            <w:tcW w:w="1931" w:type="dxa"/>
            <w:gridSpan w:val="2"/>
            <w:vAlign w:val="bottom"/>
            <w:hideMark/>
          </w:tcPr>
          <w:p w14:paraId="0E93FFD6" w14:textId="77777777" w:rsidR="004D3C7D" w:rsidRPr="00AE4582" w:rsidRDefault="004D3C7D">
            <w:pPr>
              <w:keepNext/>
              <w:keepLines/>
              <w:spacing w:after="0" w:line="240" w:lineRule="auto"/>
              <w:jc w:val="right"/>
              <w:rPr>
                <w:rFonts w:ascii="Arial" w:eastAsia="Times New Roman" w:hAnsi="Arial" w:cs="Arial"/>
                <w:color w:val="000000" w:themeColor="text1"/>
                <w:sz w:val="20"/>
                <w:szCs w:val="20"/>
              </w:rPr>
            </w:pPr>
            <w:r w:rsidRPr="00AE4582">
              <w:rPr>
                <w:rFonts w:ascii="Arial" w:hAnsi="Arial" w:cs="Arial"/>
                <w:color w:val="000000"/>
                <w:sz w:val="20"/>
                <w:szCs w:val="20"/>
              </w:rPr>
              <w:t>363</w:t>
            </w:r>
          </w:p>
        </w:tc>
        <w:tc>
          <w:tcPr>
            <w:tcW w:w="648" w:type="dxa"/>
            <w:vAlign w:val="center"/>
          </w:tcPr>
          <w:p w14:paraId="5ECA60F3" w14:textId="77777777" w:rsidR="004D3C7D" w:rsidRPr="00AE4582" w:rsidRDefault="004D3C7D">
            <w:pPr>
              <w:keepNext/>
              <w:keepLines/>
              <w:spacing w:after="0" w:line="240" w:lineRule="auto"/>
              <w:jc w:val="center"/>
              <w:rPr>
                <w:rFonts w:ascii="Arial" w:eastAsia="Times New Roman" w:hAnsi="Arial" w:cs="Arial"/>
                <w:sz w:val="20"/>
                <w:szCs w:val="20"/>
              </w:rPr>
            </w:pPr>
          </w:p>
        </w:tc>
      </w:tr>
      <w:tr w:rsidR="004D3C7D" w:rsidRPr="00AE4582" w14:paraId="17CAA107" w14:textId="77777777">
        <w:tc>
          <w:tcPr>
            <w:tcW w:w="0" w:type="auto"/>
            <w:gridSpan w:val="4"/>
            <w:shd w:val="clear" w:color="auto" w:fill="000000" w:themeFill="text1"/>
            <w:vAlign w:val="center"/>
            <w:hideMark/>
          </w:tcPr>
          <w:p w14:paraId="42CB9973" w14:textId="77777777" w:rsidR="004D3C7D" w:rsidRPr="00AE4582" w:rsidRDefault="004D3C7D">
            <w:pPr>
              <w:keepNext/>
              <w:keepLines/>
              <w:tabs>
                <w:tab w:val="left" w:pos="720"/>
              </w:tabs>
              <w:spacing w:after="0" w:line="240" w:lineRule="auto"/>
              <w:rPr>
                <w:rFonts w:ascii="Arial" w:eastAsia="Times New Roman" w:hAnsi="Arial" w:cs="Times New Roman"/>
                <w:i/>
                <w:kern w:val="20"/>
                <w:sz w:val="20"/>
                <w:szCs w:val="20"/>
              </w:rPr>
            </w:pPr>
            <w:r w:rsidRPr="00AE4582">
              <w:rPr>
                <w:rFonts w:ascii="Arial" w:eastAsia="Times New Roman" w:hAnsi="Arial" w:cs="Times New Roman"/>
                <w:i/>
                <w:kern w:val="20"/>
                <w:sz w:val="20"/>
                <w:szCs w:val="20"/>
              </w:rPr>
              <w:t>Balance of need and supply</w:t>
            </w:r>
          </w:p>
        </w:tc>
      </w:tr>
      <w:tr w:rsidR="004D3C7D" w:rsidRPr="00154B76" w14:paraId="39C37C76" w14:textId="77777777">
        <w:trPr>
          <w:trHeight w:val="125"/>
        </w:trPr>
        <w:tc>
          <w:tcPr>
            <w:tcW w:w="6493" w:type="dxa"/>
            <w:vAlign w:val="center"/>
            <w:hideMark/>
          </w:tcPr>
          <w:p w14:paraId="539051A0" w14:textId="77777777" w:rsidR="004D3C7D" w:rsidRPr="00154B76" w:rsidRDefault="004D3C7D">
            <w:pPr>
              <w:keepNext/>
              <w:keepLines/>
              <w:spacing w:after="0" w:line="240" w:lineRule="auto"/>
              <w:rPr>
                <w:rFonts w:ascii="Arial" w:eastAsia="Times New Roman" w:hAnsi="Arial" w:cs="Arial"/>
                <w:b/>
                <w:bCs/>
                <w:sz w:val="20"/>
                <w:szCs w:val="20"/>
              </w:rPr>
            </w:pPr>
            <w:r w:rsidRPr="00154B76">
              <w:rPr>
                <w:rFonts w:ascii="Arial" w:eastAsia="Times New Roman" w:hAnsi="Arial" w:cs="Times New Roman"/>
                <w:b/>
                <w:bCs/>
                <w:sz w:val="20"/>
                <w:szCs w:val="20"/>
              </w:rPr>
              <w:t>Total additional accommodation required</w:t>
            </w:r>
          </w:p>
        </w:tc>
        <w:tc>
          <w:tcPr>
            <w:tcW w:w="1931" w:type="dxa"/>
            <w:gridSpan w:val="2"/>
            <w:hideMark/>
          </w:tcPr>
          <w:p w14:paraId="629836EC" w14:textId="77777777" w:rsidR="004D3C7D" w:rsidRPr="00154B76" w:rsidRDefault="004D3C7D">
            <w:pPr>
              <w:keepNext/>
              <w:keepLines/>
              <w:spacing w:after="0" w:line="240" w:lineRule="auto"/>
              <w:jc w:val="right"/>
              <w:rPr>
                <w:rFonts w:ascii="Arial" w:eastAsia="Times New Roman" w:hAnsi="Arial" w:cs="Arial"/>
                <w:b/>
                <w:bCs/>
                <w:sz w:val="20"/>
                <w:szCs w:val="20"/>
              </w:rPr>
            </w:pPr>
            <w:r w:rsidRPr="00154B76">
              <w:rPr>
                <w:rFonts w:ascii="Arial" w:eastAsia="Times New Roman" w:hAnsi="Arial" w:cs="Arial"/>
                <w:b/>
                <w:bCs/>
                <w:sz w:val="20"/>
                <w:szCs w:val="20"/>
              </w:rPr>
              <w:t>224</w:t>
            </w:r>
          </w:p>
        </w:tc>
        <w:tc>
          <w:tcPr>
            <w:tcW w:w="648" w:type="dxa"/>
            <w:vAlign w:val="center"/>
          </w:tcPr>
          <w:p w14:paraId="047FE6BC" w14:textId="77777777" w:rsidR="004D3C7D" w:rsidRPr="00154B76" w:rsidRDefault="004D3C7D">
            <w:pPr>
              <w:keepNext/>
              <w:keepLines/>
              <w:spacing w:after="0" w:line="240" w:lineRule="auto"/>
              <w:jc w:val="center"/>
              <w:rPr>
                <w:rFonts w:ascii="Arial" w:eastAsia="Times New Roman" w:hAnsi="Arial" w:cs="Arial"/>
                <w:b/>
                <w:bCs/>
                <w:sz w:val="20"/>
                <w:szCs w:val="20"/>
              </w:rPr>
            </w:pPr>
          </w:p>
        </w:tc>
      </w:tr>
    </w:tbl>
    <w:p w14:paraId="1B8A7D42" w14:textId="77777777" w:rsidR="004D3C7D" w:rsidRDefault="004D3C7D" w:rsidP="004D3C7D">
      <w:pPr>
        <w:spacing w:after="0" w:line="240" w:lineRule="auto"/>
        <w:jc w:val="center"/>
        <w:rPr>
          <w:rFonts w:ascii="Arial" w:hAnsi="Arial" w:cs="Arial"/>
          <w:sz w:val="18"/>
          <w:szCs w:val="18"/>
        </w:rPr>
      </w:pPr>
      <w:r>
        <w:rPr>
          <w:rFonts w:ascii="Arial" w:hAnsi="Arial" w:cs="Arial"/>
          <w:sz w:val="18"/>
          <w:szCs w:val="18"/>
        </w:rPr>
        <w:t xml:space="preserve">Source: London GTANA 2023 </w:t>
      </w:r>
      <w:r w:rsidRPr="00AE4582">
        <w:rPr>
          <w:rFonts w:ascii="Arial" w:hAnsi="Arial" w:cs="Arial"/>
          <w:sz w:val="18"/>
          <w:szCs w:val="18"/>
        </w:rPr>
        <w:t xml:space="preserve"> </w:t>
      </w:r>
    </w:p>
    <w:p w14:paraId="2AF3FDE8" w14:textId="77777777" w:rsidR="004D3C7D" w:rsidRPr="00154B76" w:rsidRDefault="004D3C7D" w:rsidP="004D3C7D">
      <w:pPr>
        <w:keepNext/>
        <w:keepLines/>
        <w:tabs>
          <w:tab w:val="center" w:pos="4780"/>
          <w:tab w:val="right" w:pos="9560"/>
        </w:tabs>
        <w:spacing w:after="0"/>
        <w:rPr>
          <w:rFonts w:ascii="Arial" w:hAnsi="Arial" w:cs="Arial"/>
          <w:b/>
          <w:bCs/>
          <w:sz w:val="24"/>
          <w:szCs w:val="24"/>
        </w:rPr>
      </w:pPr>
    </w:p>
    <w:p w14:paraId="6D607835" w14:textId="77777777" w:rsidR="004D3C7D" w:rsidRDefault="004D3C7D" w:rsidP="004D3C7D">
      <w:pPr>
        <w:keepNext/>
        <w:keepLines/>
        <w:tabs>
          <w:tab w:val="center" w:pos="4780"/>
          <w:tab w:val="right" w:pos="9560"/>
        </w:tabs>
        <w:spacing w:after="0"/>
        <w:rPr>
          <w:rFonts w:ascii="Arial" w:eastAsia="Times New Roman" w:hAnsi="Arial" w:cs="Arial"/>
          <w:b/>
          <w:bCs/>
          <w:szCs w:val="24"/>
        </w:rPr>
      </w:pPr>
      <w:r w:rsidRPr="00117430">
        <w:rPr>
          <w:rFonts w:ascii="Arial" w:hAnsi="Arial" w:cs="Arial"/>
          <w:b/>
          <w:bCs/>
        </w:rPr>
        <w:t xml:space="preserve">Table </w:t>
      </w:r>
      <w:r>
        <w:rPr>
          <w:rFonts w:ascii="Arial" w:hAnsi="Arial" w:cs="Arial"/>
          <w:b/>
          <w:bCs/>
        </w:rPr>
        <w:t>5</w:t>
      </w:r>
      <w:r w:rsidRPr="00117430">
        <w:rPr>
          <w:rFonts w:ascii="Arial" w:hAnsi="Arial" w:cs="Arial"/>
          <w:b/>
          <w:bCs/>
        </w:rPr>
        <w:t xml:space="preserve">: Summary of need for bricks and mortar homes for Roma </w:t>
      </w:r>
      <w:r w:rsidRPr="00117430">
        <w:rPr>
          <w:rFonts w:ascii="Arial" w:eastAsia="Times New Roman" w:hAnsi="Arial" w:cs="Arial"/>
          <w:b/>
          <w:bCs/>
          <w:szCs w:val="24"/>
        </w:rPr>
        <w:t>2022/23-2031/32</w:t>
      </w:r>
    </w:p>
    <w:p w14:paraId="28F07BAC" w14:textId="77777777" w:rsidR="004D3C7D" w:rsidRPr="00154B76" w:rsidRDefault="004D3C7D" w:rsidP="004D3C7D">
      <w:pPr>
        <w:keepNext/>
        <w:keepLines/>
        <w:tabs>
          <w:tab w:val="center" w:pos="4780"/>
          <w:tab w:val="right" w:pos="9560"/>
        </w:tabs>
        <w:spacing w:after="0"/>
        <w:rPr>
          <w:rFonts w:ascii="Arial" w:hAnsi="Arial" w:cs="Arial"/>
          <w:b/>
          <w:bCs/>
          <w:sz w:val="24"/>
          <w:szCs w:val="24"/>
        </w:rPr>
      </w:pPr>
    </w:p>
    <w:tbl>
      <w:tblPr>
        <w:tblW w:w="9072"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024"/>
        <w:gridCol w:w="3024"/>
        <w:gridCol w:w="3024"/>
      </w:tblGrid>
      <w:tr w:rsidR="004D3C7D" w:rsidRPr="00AE4582" w14:paraId="74D41E86" w14:textId="77777777">
        <w:trPr>
          <w:jc w:val="center"/>
        </w:trPr>
        <w:tc>
          <w:tcPr>
            <w:tcW w:w="3024" w:type="dxa"/>
            <w:shd w:val="clear" w:color="auto" w:fill="000000" w:themeFill="text1"/>
            <w:vAlign w:val="center"/>
          </w:tcPr>
          <w:p w14:paraId="2CC5370C" w14:textId="77777777" w:rsidR="004D3C7D" w:rsidRPr="00AE4582" w:rsidRDefault="004D3C7D">
            <w:pPr>
              <w:keepNext/>
              <w:keepLines/>
              <w:spacing w:after="0" w:line="240" w:lineRule="auto"/>
              <w:jc w:val="center"/>
              <w:rPr>
                <w:rFonts w:ascii="Arial" w:hAnsi="Arial" w:cs="Arial"/>
                <w:b/>
                <w:bCs/>
                <w:sz w:val="20"/>
                <w:szCs w:val="20"/>
              </w:rPr>
            </w:pPr>
            <w:r w:rsidRPr="00AE4582">
              <w:rPr>
                <w:rFonts w:ascii="Arial" w:eastAsia="Times New Roman" w:hAnsi="Arial" w:cs="Arial"/>
                <w:b/>
                <w:bCs/>
                <w:sz w:val="20"/>
                <w:szCs w:val="20"/>
              </w:rPr>
              <w:t>2022/23-2026/27</w:t>
            </w:r>
          </w:p>
        </w:tc>
        <w:tc>
          <w:tcPr>
            <w:tcW w:w="3024" w:type="dxa"/>
            <w:shd w:val="clear" w:color="auto" w:fill="000000" w:themeFill="text1"/>
            <w:tcMar>
              <w:left w:w="57" w:type="dxa"/>
              <w:right w:w="57" w:type="dxa"/>
            </w:tcMar>
          </w:tcPr>
          <w:p w14:paraId="24DD9EBA" w14:textId="77777777" w:rsidR="004D3C7D" w:rsidRPr="00AE4582" w:rsidRDefault="004D3C7D">
            <w:pPr>
              <w:keepNext/>
              <w:keepLines/>
              <w:spacing w:after="0" w:line="240" w:lineRule="auto"/>
              <w:jc w:val="center"/>
              <w:rPr>
                <w:rFonts w:ascii="Arial" w:hAnsi="Arial" w:cs="Arial"/>
                <w:b/>
                <w:bCs/>
                <w:sz w:val="20"/>
                <w:szCs w:val="20"/>
              </w:rPr>
            </w:pPr>
            <w:r w:rsidRPr="00AE4582">
              <w:rPr>
                <w:rFonts w:ascii="Arial" w:eastAsia="Times New Roman" w:hAnsi="Arial" w:cs="Arial"/>
                <w:b/>
                <w:bCs/>
                <w:sz w:val="20"/>
                <w:szCs w:val="20"/>
              </w:rPr>
              <w:t>2027/28-2031/32</w:t>
            </w:r>
          </w:p>
        </w:tc>
        <w:tc>
          <w:tcPr>
            <w:tcW w:w="3024" w:type="dxa"/>
            <w:shd w:val="clear" w:color="auto" w:fill="000000" w:themeFill="text1"/>
          </w:tcPr>
          <w:p w14:paraId="651F1777" w14:textId="77777777" w:rsidR="004D3C7D" w:rsidRPr="00AE4582" w:rsidRDefault="004D3C7D">
            <w:pPr>
              <w:keepNext/>
              <w:keepLines/>
              <w:spacing w:after="0" w:line="240" w:lineRule="auto"/>
              <w:jc w:val="center"/>
              <w:rPr>
                <w:rFonts w:ascii="Arial" w:hAnsi="Arial" w:cs="Arial"/>
                <w:b/>
                <w:bCs/>
                <w:sz w:val="20"/>
                <w:szCs w:val="20"/>
              </w:rPr>
            </w:pPr>
            <w:r w:rsidRPr="00AE4582">
              <w:rPr>
                <w:rFonts w:ascii="Arial" w:eastAsia="Times New Roman" w:hAnsi="Arial" w:cs="Arial"/>
                <w:b/>
                <w:bCs/>
                <w:sz w:val="20"/>
                <w:szCs w:val="20"/>
              </w:rPr>
              <w:t>2022/23-2031/32</w:t>
            </w:r>
          </w:p>
        </w:tc>
      </w:tr>
      <w:tr w:rsidR="004D3C7D" w:rsidRPr="00AE4582" w14:paraId="4C89DB05" w14:textId="77777777">
        <w:trPr>
          <w:jc w:val="center"/>
        </w:trPr>
        <w:tc>
          <w:tcPr>
            <w:tcW w:w="3024" w:type="dxa"/>
          </w:tcPr>
          <w:p w14:paraId="08A3E2E9" w14:textId="77777777" w:rsidR="004D3C7D" w:rsidRPr="00AE4582" w:rsidRDefault="004D3C7D">
            <w:pPr>
              <w:spacing w:after="0" w:line="240" w:lineRule="auto"/>
              <w:jc w:val="center"/>
              <w:rPr>
                <w:rFonts w:ascii="Arial" w:hAnsi="Arial" w:cs="Arial"/>
                <w:sz w:val="20"/>
                <w:szCs w:val="20"/>
              </w:rPr>
            </w:pPr>
            <w:r w:rsidRPr="00AE4582">
              <w:rPr>
                <w:rFonts w:ascii="Arial" w:hAnsi="Arial" w:cs="Arial"/>
                <w:sz w:val="20"/>
                <w:szCs w:val="20"/>
              </w:rPr>
              <w:t>224</w:t>
            </w:r>
          </w:p>
        </w:tc>
        <w:tc>
          <w:tcPr>
            <w:tcW w:w="3024" w:type="dxa"/>
            <w:shd w:val="clear" w:color="auto" w:fill="auto"/>
          </w:tcPr>
          <w:p w14:paraId="1244AB3C" w14:textId="77777777" w:rsidR="004D3C7D" w:rsidRPr="00AE4582" w:rsidRDefault="004D3C7D">
            <w:pPr>
              <w:spacing w:after="0" w:line="240" w:lineRule="auto"/>
              <w:jc w:val="center"/>
              <w:rPr>
                <w:rFonts w:ascii="Arial" w:hAnsi="Arial" w:cs="Arial"/>
                <w:sz w:val="20"/>
                <w:szCs w:val="20"/>
              </w:rPr>
            </w:pPr>
            <w:r w:rsidRPr="00AE4582">
              <w:rPr>
                <w:rFonts w:ascii="Arial" w:hAnsi="Arial" w:cs="Arial"/>
                <w:sz w:val="20"/>
                <w:szCs w:val="20"/>
              </w:rPr>
              <w:t>89</w:t>
            </w:r>
          </w:p>
        </w:tc>
        <w:tc>
          <w:tcPr>
            <w:tcW w:w="3024" w:type="dxa"/>
          </w:tcPr>
          <w:p w14:paraId="6F69E52D" w14:textId="77777777" w:rsidR="004D3C7D" w:rsidRPr="00AE4582" w:rsidRDefault="004D3C7D">
            <w:pPr>
              <w:spacing w:after="0" w:line="240" w:lineRule="auto"/>
              <w:jc w:val="center"/>
              <w:rPr>
                <w:rFonts w:ascii="Arial" w:hAnsi="Arial" w:cs="Arial"/>
                <w:sz w:val="20"/>
                <w:szCs w:val="20"/>
              </w:rPr>
            </w:pPr>
            <w:r w:rsidRPr="00AE4582">
              <w:rPr>
                <w:rFonts w:ascii="Arial" w:hAnsi="Arial" w:cs="Arial"/>
                <w:sz w:val="20"/>
                <w:szCs w:val="20"/>
              </w:rPr>
              <w:t>313</w:t>
            </w:r>
          </w:p>
        </w:tc>
      </w:tr>
    </w:tbl>
    <w:p w14:paraId="5FA42967" w14:textId="77777777" w:rsidR="004D3C7D" w:rsidRPr="00AE4582" w:rsidRDefault="004D3C7D" w:rsidP="004D3C7D">
      <w:pPr>
        <w:spacing w:after="0" w:line="240" w:lineRule="auto"/>
        <w:jc w:val="center"/>
        <w:rPr>
          <w:rFonts w:ascii="Arial" w:hAnsi="Arial" w:cs="Arial"/>
          <w:sz w:val="18"/>
          <w:szCs w:val="18"/>
        </w:rPr>
      </w:pPr>
      <w:r w:rsidRPr="00AE4582">
        <w:rPr>
          <w:rFonts w:ascii="Arial" w:hAnsi="Arial" w:cs="Arial"/>
          <w:sz w:val="18"/>
          <w:szCs w:val="18"/>
        </w:rPr>
        <w:t xml:space="preserve">Source: London GTANA 2023 </w:t>
      </w:r>
    </w:p>
    <w:p w14:paraId="37D54569" w14:textId="77777777" w:rsidR="004D3C7D" w:rsidRDefault="004D3C7D" w:rsidP="004D3C7D">
      <w:pPr>
        <w:spacing w:after="0" w:line="240" w:lineRule="auto"/>
        <w:jc w:val="both"/>
        <w:rPr>
          <w:rFonts w:ascii="Arial" w:hAnsi="Arial" w:cs="Arial"/>
          <w:b/>
          <w:bCs/>
          <w:sz w:val="24"/>
          <w:szCs w:val="24"/>
        </w:rPr>
      </w:pPr>
    </w:p>
    <w:p w14:paraId="1FA33132" w14:textId="77777777" w:rsidR="000B2242" w:rsidRPr="00C964C2" w:rsidRDefault="000B2242" w:rsidP="000B2242">
      <w:pPr>
        <w:spacing w:after="0" w:line="240" w:lineRule="auto"/>
        <w:rPr>
          <w:rFonts w:ascii="Arial" w:hAnsi="Arial" w:cs="Arial"/>
          <w:b/>
          <w:bCs/>
          <w:sz w:val="24"/>
          <w:szCs w:val="24"/>
        </w:rPr>
      </w:pPr>
      <w:r w:rsidRPr="00C964C2">
        <w:rPr>
          <w:rFonts w:ascii="Arial" w:hAnsi="Arial" w:cs="Arial"/>
          <w:b/>
          <w:bCs/>
          <w:sz w:val="24"/>
          <w:szCs w:val="24"/>
        </w:rPr>
        <w:t>Need for bricks and mortar homes for Gypsies and Travellers:</w:t>
      </w:r>
    </w:p>
    <w:p w14:paraId="52A30CA7" w14:textId="77777777" w:rsidR="000B2242" w:rsidRPr="006A6022" w:rsidRDefault="000B2242" w:rsidP="000B2242">
      <w:pPr>
        <w:spacing w:after="0" w:line="240" w:lineRule="auto"/>
        <w:rPr>
          <w:rFonts w:ascii="Arial" w:hAnsi="Arial" w:cs="Arial"/>
          <w:b/>
          <w:bCs/>
          <w:sz w:val="24"/>
          <w:szCs w:val="24"/>
        </w:rPr>
      </w:pPr>
    </w:p>
    <w:p w14:paraId="2E4C3C1C" w14:textId="77777777" w:rsidR="004D222F" w:rsidRDefault="000B2242" w:rsidP="004D222F">
      <w:pPr>
        <w:spacing w:after="0" w:line="240" w:lineRule="auto"/>
        <w:rPr>
          <w:rFonts w:ascii="Arial" w:hAnsi="Arial" w:cs="Arial"/>
          <w:kern w:val="20"/>
          <w:sz w:val="24"/>
          <w:szCs w:val="24"/>
        </w:rPr>
      </w:pPr>
      <w:r w:rsidRPr="00C964C2">
        <w:rPr>
          <w:rFonts w:ascii="Arial" w:hAnsi="Arial" w:cs="Arial"/>
          <w:kern w:val="20"/>
          <w:sz w:val="24"/>
          <w:szCs w:val="24"/>
        </w:rPr>
        <w:t xml:space="preserve">The need for </w:t>
      </w:r>
      <w:r w:rsidRPr="00C964C2">
        <w:rPr>
          <w:rFonts w:ascii="Arial" w:hAnsi="Arial" w:cs="Arial"/>
          <w:sz w:val="24"/>
          <w:szCs w:val="24"/>
        </w:rPr>
        <w:t xml:space="preserve">bricks and mortar homes for Gypsies and Travellers </w:t>
      </w:r>
      <w:r w:rsidRPr="00C964C2">
        <w:rPr>
          <w:rFonts w:ascii="Arial" w:hAnsi="Arial" w:cs="Arial"/>
          <w:kern w:val="20"/>
          <w:sz w:val="24"/>
          <w:szCs w:val="24"/>
        </w:rPr>
        <w:t xml:space="preserve">in the study area is assessed according to a 10-step process, based on the model suggested in DCLG (2007) guidance and using data derived from the survey. The results of this calculation for the first five-year period (2022/23-2026/27) are shown in Table </w:t>
      </w:r>
      <w:r>
        <w:rPr>
          <w:rFonts w:ascii="Arial" w:hAnsi="Arial" w:cs="Arial"/>
          <w:kern w:val="20"/>
          <w:sz w:val="24"/>
          <w:szCs w:val="24"/>
        </w:rPr>
        <w:t xml:space="preserve">6 </w:t>
      </w:r>
      <w:r w:rsidRPr="00C964C2">
        <w:rPr>
          <w:rFonts w:ascii="Arial" w:hAnsi="Arial" w:cs="Arial"/>
          <w:kern w:val="20"/>
          <w:sz w:val="24"/>
          <w:szCs w:val="24"/>
        </w:rPr>
        <w:t xml:space="preserve">below, and Table </w:t>
      </w:r>
      <w:r>
        <w:rPr>
          <w:rFonts w:ascii="Arial" w:hAnsi="Arial" w:cs="Arial"/>
          <w:kern w:val="20"/>
          <w:sz w:val="24"/>
          <w:szCs w:val="24"/>
        </w:rPr>
        <w:t>7</w:t>
      </w:r>
      <w:r w:rsidRPr="00C964C2">
        <w:rPr>
          <w:rFonts w:ascii="Arial" w:hAnsi="Arial" w:cs="Arial"/>
          <w:kern w:val="20"/>
          <w:sz w:val="24"/>
          <w:szCs w:val="24"/>
        </w:rPr>
        <w:t xml:space="preserve"> presents the level of need for the 10-year period of the GTANA. </w:t>
      </w:r>
    </w:p>
    <w:p w14:paraId="5E86D8C0" w14:textId="77777777" w:rsidR="004D222F" w:rsidRDefault="004D222F" w:rsidP="004D222F">
      <w:pPr>
        <w:spacing w:after="0" w:line="240" w:lineRule="auto"/>
        <w:rPr>
          <w:rFonts w:ascii="Arial" w:hAnsi="Arial" w:cs="Arial"/>
          <w:kern w:val="20"/>
          <w:sz w:val="24"/>
          <w:szCs w:val="24"/>
        </w:rPr>
      </w:pPr>
    </w:p>
    <w:p w14:paraId="17FC81F3" w14:textId="77777777" w:rsidR="004D222F" w:rsidRDefault="004D222F" w:rsidP="004D222F">
      <w:pPr>
        <w:spacing w:after="0" w:line="240" w:lineRule="auto"/>
        <w:rPr>
          <w:rFonts w:ascii="Arial" w:hAnsi="Arial" w:cs="Arial"/>
          <w:kern w:val="20"/>
          <w:sz w:val="24"/>
          <w:szCs w:val="24"/>
        </w:rPr>
      </w:pPr>
    </w:p>
    <w:p w14:paraId="44971DC1" w14:textId="77777777" w:rsidR="004D222F" w:rsidRDefault="004D222F" w:rsidP="004D222F">
      <w:pPr>
        <w:spacing w:after="0" w:line="240" w:lineRule="auto"/>
        <w:rPr>
          <w:rFonts w:ascii="Arial" w:hAnsi="Arial" w:cs="Arial"/>
          <w:kern w:val="20"/>
          <w:sz w:val="24"/>
          <w:szCs w:val="24"/>
        </w:rPr>
      </w:pPr>
    </w:p>
    <w:p w14:paraId="384F1379" w14:textId="77777777" w:rsidR="004D222F" w:rsidRDefault="004D222F" w:rsidP="004D222F">
      <w:pPr>
        <w:spacing w:after="0" w:line="240" w:lineRule="auto"/>
        <w:rPr>
          <w:rFonts w:ascii="Arial" w:hAnsi="Arial" w:cs="Arial"/>
          <w:kern w:val="20"/>
          <w:sz w:val="24"/>
          <w:szCs w:val="24"/>
        </w:rPr>
      </w:pPr>
    </w:p>
    <w:p w14:paraId="50309BC9" w14:textId="77777777" w:rsidR="004D222F" w:rsidRDefault="004D222F" w:rsidP="004D222F">
      <w:pPr>
        <w:spacing w:after="0" w:line="240" w:lineRule="auto"/>
        <w:rPr>
          <w:rFonts w:ascii="Arial" w:hAnsi="Arial" w:cs="Arial"/>
          <w:kern w:val="20"/>
          <w:sz w:val="24"/>
          <w:szCs w:val="24"/>
        </w:rPr>
      </w:pPr>
    </w:p>
    <w:p w14:paraId="57AE5A8B" w14:textId="77777777" w:rsidR="004D222F" w:rsidRDefault="004D222F" w:rsidP="004D222F">
      <w:pPr>
        <w:spacing w:after="0" w:line="240" w:lineRule="auto"/>
        <w:rPr>
          <w:rFonts w:ascii="Arial" w:hAnsi="Arial" w:cs="Arial"/>
          <w:kern w:val="20"/>
          <w:sz w:val="24"/>
          <w:szCs w:val="24"/>
        </w:rPr>
      </w:pPr>
    </w:p>
    <w:p w14:paraId="2C191992" w14:textId="77777777" w:rsidR="004D222F" w:rsidRDefault="004D222F" w:rsidP="004D222F">
      <w:pPr>
        <w:spacing w:after="0" w:line="240" w:lineRule="auto"/>
        <w:rPr>
          <w:rFonts w:ascii="Arial" w:hAnsi="Arial" w:cs="Arial"/>
          <w:kern w:val="20"/>
          <w:sz w:val="24"/>
          <w:szCs w:val="24"/>
        </w:rPr>
      </w:pPr>
    </w:p>
    <w:p w14:paraId="6BBD05FA" w14:textId="77777777" w:rsidR="004D222F" w:rsidRDefault="004D222F" w:rsidP="004D222F">
      <w:pPr>
        <w:spacing w:after="0" w:line="240" w:lineRule="auto"/>
        <w:rPr>
          <w:rFonts w:ascii="Arial" w:hAnsi="Arial" w:cs="Arial"/>
          <w:kern w:val="20"/>
          <w:sz w:val="24"/>
          <w:szCs w:val="24"/>
        </w:rPr>
      </w:pPr>
    </w:p>
    <w:p w14:paraId="58CAE410" w14:textId="77777777" w:rsidR="004D222F" w:rsidRDefault="004D222F" w:rsidP="004D222F">
      <w:pPr>
        <w:spacing w:after="0" w:line="240" w:lineRule="auto"/>
        <w:rPr>
          <w:rFonts w:ascii="Arial" w:hAnsi="Arial" w:cs="Arial"/>
          <w:kern w:val="20"/>
          <w:sz w:val="24"/>
          <w:szCs w:val="24"/>
        </w:rPr>
      </w:pPr>
    </w:p>
    <w:p w14:paraId="5428B71E" w14:textId="77777777" w:rsidR="004D222F" w:rsidRDefault="004D222F" w:rsidP="004D222F">
      <w:pPr>
        <w:spacing w:after="0" w:line="240" w:lineRule="auto"/>
        <w:rPr>
          <w:rFonts w:ascii="Arial" w:hAnsi="Arial" w:cs="Arial"/>
          <w:kern w:val="20"/>
          <w:sz w:val="24"/>
          <w:szCs w:val="24"/>
        </w:rPr>
      </w:pPr>
    </w:p>
    <w:p w14:paraId="32F164CB" w14:textId="77777777" w:rsidR="004D222F" w:rsidRDefault="004D222F" w:rsidP="004D222F">
      <w:pPr>
        <w:spacing w:after="0" w:line="240" w:lineRule="auto"/>
        <w:rPr>
          <w:rFonts w:ascii="Arial" w:hAnsi="Arial" w:cs="Arial"/>
          <w:kern w:val="20"/>
          <w:sz w:val="24"/>
          <w:szCs w:val="24"/>
        </w:rPr>
      </w:pPr>
    </w:p>
    <w:p w14:paraId="385262B7" w14:textId="77777777" w:rsidR="004D222F" w:rsidRDefault="004D222F" w:rsidP="004D222F">
      <w:pPr>
        <w:spacing w:after="0" w:line="240" w:lineRule="auto"/>
        <w:rPr>
          <w:rFonts w:ascii="Arial" w:hAnsi="Arial" w:cs="Arial"/>
          <w:kern w:val="20"/>
          <w:sz w:val="24"/>
          <w:szCs w:val="24"/>
        </w:rPr>
      </w:pPr>
    </w:p>
    <w:p w14:paraId="1DC568D7" w14:textId="77777777" w:rsidR="004D222F" w:rsidRDefault="004D222F" w:rsidP="004D222F">
      <w:pPr>
        <w:spacing w:after="0" w:line="240" w:lineRule="auto"/>
        <w:rPr>
          <w:rFonts w:ascii="Arial" w:hAnsi="Arial" w:cs="Arial"/>
          <w:kern w:val="20"/>
          <w:sz w:val="24"/>
          <w:szCs w:val="24"/>
        </w:rPr>
      </w:pPr>
    </w:p>
    <w:p w14:paraId="5E19CA66" w14:textId="77777777" w:rsidR="004D222F" w:rsidRDefault="004D222F" w:rsidP="004D222F">
      <w:pPr>
        <w:spacing w:after="0" w:line="240" w:lineRule="auto"/>
        <w:rPr>
          <w:rFonts w:ascii="Arial" w:hAnsi="Arial" w:cs="Arial"/>
          <w:kern w:val="20"/>
          <w:sz w:val="24"/>
          <w:szCs w:val="24"/>
        </w:rPr>
      </w:pPr>
    </w:p>
    <w:p w14:paraId="2CFD818C" w14:textId="3953C783" w:rsidR="004D3C7D" w:rsidRPr="004D222F" w:rsidRDefault="004D3C7D" w:rsidP="004D222F">
      <w:pPr>
        <w:spacing w:after="0" w:line="240" w:lineRule="auto"/>
        <w:rPr>
          <w:rFonts w:ascii="Arial" w:hAnsi="Arial" w:cs="Arial"/>
          <w:kern w:val="20"/>
          <w:sz w:val="24"/>
          <w:szCs w:val="24"/>
        </w:rPr>
      </w:pPr>
      <w:r w:rsidRPr="00117430">
        <w:rPr>
          <w:rFonts w:ascii="Arial" w:eastAsia="Times New Roman" w:hAnsi="Arial" w:cs="Arial"/>
          <w:b/>
          <w:szCs w:val="24"/>
        </w:rPr>
        <w:lastRenderedPageBreak/>
        <w:t xml:space="preserve">Table </w:t>
      </w:r>
      <w:r>
        <w:rPr>
          <w:rFonts w:ascii="Arial" w:eastAsia="Times New Roman" w:hAnsi="Arial" w:cs="Arial"/>
          <w:b/>
          <w:szCs w:val="24"/>
        </w:rPr>
        <w:t>6</w:t>
      </w:r>
      <w:r w:rsidRPr="00117430">
        <w:rPr>
          <w:rFonts w:ascii="Arial" w:eastAsia="Times New Roman" w:hAnsi="Arial" w:cs="Arial"/>
          <w:b/>
          <w:szCs w:val="24"/>
        </w:rPr>
        <w:t xml:space="preserve">: </w:t>
      </w:r>
      <w:r w:rsidRPr="00117430">
        <w:rPr>
          <w:rFonts w:ascii="Arial" w:hAnsi="Arial" w:cs="Arial"/>
          <w:b/>
        </w:rPr>
        <w:t xml:space="preserve">Summary of need for bricks and mortar homes for </w:t>
      </w:r>
      <w:r w:rsidRPr="00117430">
        <w:rPr>
          <w:rFonts w:ascii="Arial" w:eastAsia="Times New Roman" w:hAnsi="Arial" w:cs="Arial"/>
          <w:b/>
          <w:szCs w:val="24"/>
        </w:rPr>
        <w:t xml:space="preserve">Gypsies and Travellers </w:t>
      </w:r>
    </w:p>
    <w:p w14:paraId="145F95AE" w14:textId="77777777" w:rsidR="004D3C7D" w:rsidRPr="00AE4582" w:rsidRDefault="004D3C7D" w:rsidP="004D3C7D">
      <w:pPr>
        <w:spacing w:after="0" w:line="240" w:lineRule="auto"/>
        <w:jc w:val="both"/>
        <w:rPr>
          <w:rFonts w:ascii="Arial" w:hAnsi="Arial" w:cs="Arial"/>
          <w:b/>
          <w:bCs/>
          <w:i/>
          <w:iCs/>
          <w:sz w:val="24"/>
          <w:szCs w:val="24"/>
        </w:rPr>
      </w:pPr>
      <w:r w:rsidRPr="00117430">
        <w:rPr>
          <w:rFonts w:ascii="Arial" w:eastAsia="Times New Roman" w:hAnsi="Arial" w:cs="Arial"/>
          <w:b/>
          <w:szCs w:val="24"/>
        </w:rPr>
        <w:t>2022/23-2026/27</w:t>
      </w:r>
    </w:p>
    <w:p w14:paraId="31FDE211" w14:textId="77777777" w:rsidR="004D3C7D" w:rsidRPr="00154B76" w:rsidRDefault="004D3C7D" w:rsidP="004D3C7D">
      <w:pPr>
        <w:spacing w:after="0" w:line="240" w:lineRule="auto"/>
        <w:jc w:val="both"/>
        <w:rPr>
          <w:rFonts w:ascii="Arial" w:hAnsi="Arial" w:cs="Arial"/>
          <w:kern w:val="20"/>
          <w:sz w:val="24"/>
          <w:szCs w:val="24"/>
        </w:rPr>
      </w:pPr>
    </w:p>
    <w:tbl>
      <w:tblPr>
        <w:tblW w:w="908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888"/>
        <w:gridCol w:w="897"/>
        <w:gridCol w:w="296"/>
      </w:tblGrid>
      <w:tr w:rsidR="004D3C7D" w:rsidRPr="00AE4582" w14:paraId="75BCEC73" w14:textId="77777777">
        <w:tc>
          <w:tcPr>
            <w:tcW w:w="7888" w:type="dxa"/>
            <w:vAlign w:val="center"/>
            <w:hideMark/>
          </w:tcPr>
          <w:p w14:paraId="73D6864E" w14:textId="77777777" w:rsidR="004D3C7D" w:rsidRPr="00AE4582" w:rsidRDefault="004D3C7D">
            <w:pPr>
              <w:keepNext/>
              <w:keepLines/>
              <w:spacing w:after="0" w:line="240" w:lineRule="auto"/>
              <w:rPr>
                <w:rFonts w:ascii="Arial" w:eastAsia="Times New Roman" w:hAnsi="Arial" w:cs="Arial"/>
                <w:sz w:val="20"/>
                <w:szCs w:val="20"/>
              </w:rPr>
            </w:pPr>
            <w:r w:rsidRPr="00AE4582">
              <w:rPr>
                <w:rFonts w:ascii="Arial" w:eastAsia="Times New Roman" w:hAnsi="Arial" w:cs="Arial"/>
                <w:sz w:val="20"/>
                <w:szCs w:val="20"/>
              </w:rPr>
              <w:t>1) Current occupied dwellings</w:t>
            </w:r>
          </w:p>
        </w:tc>
        <w:tc>
          <w:tcPr>
            <w:tcW w:w="897" w:type="dxa"/>
            <w:vAlign w:val="center"/>
            <w:hideMark/>
          </w:tcPr>
          <w:p w14:paraId="07EB6044" w14:textId="77777777" w:rsidR="004D3C7D" w:rsidRPr="00AE4582" w:rsidRDefault="004D3C7D">
            <w:pPr>
              <w:keepNext/>
              <w:keepLines/>
              <w:spacing w:after="0" w:line="240" w:lineRule="auto"/>
              <w:jc w:val="right"/>
              <w:rPr>
                <w:rFonts w:ascii="Arial" w:eastAsia="Times New Roman" w:hAnsi="Arial" w:cs="Arial"/>
                <w:sz w:val="20"/>
                <w:szCs w:val="20"/>
              </w:rPr>
            </w:pPr>
            <w:r w:rsidRPr="00AE4582">
              <w:rPr>
                <w:rFonts w:ascii="Arial" w:eastAsia="Times New Roman" w:hAnsi="Arial" w:cs="Arial"/>
                <w:sz w:val="20"/>
                <w:szCs w:val="20"/>
              </w:rPr>
              <w:t>75</w:t>
            </w:r>
          </w:p>
        </w:tc>
        <w:tc>
          <w:tcPr>
            <w:tcW w:w="296" w:type="dxa"/>
            <w:vAlign w:val="center"/>
          </w:tcPr>
          <w:p w14:paraId="6BD8C2FA" w14:textId="77777777" w:rsidR="004D3C7D" w:rsidRPr="00AE4582" w:rsidRDefault="004D3C7D">
            <w:pPr>
              <w:keepNext/>
              <w:keepLines/>
              <w:spacing w:after="0" w:line="240" w:lineRule="auto"/>
              <w:jc w:val="center"/>
              <w:rPr>
                <w:rFonts w:ascii="Arial" w:eastAsia="Times New Roman" w:hAnsi="Arial" w:cs="Arial"/>
                <w:sz w:val="20"/>
                <w:szCs w:val="20"/>
              </w:rPr>
            </w:pPr>
          </w:p>
        </w:tc>
      </w:tr>
      <w:tr w:rsidR="004D3C7D" w:rsidRPr="00AE4582" w14:paraId="6FD7BD11" w14:textId="77777777">
        <w:tc>
          <w:tcPr>
            <w:tcW w:w="9081" w:type="dxa"/>
            <w:gridSpan w:val="3"/>
            <w:shd w:val="clear" w:color="auto" w:fill="000000" w:themeFill="text1"/>
            <w:vAlign w:val="center"/>
          </w:tcPr>
          <w:p w14:paraId="6BC7ECE3" w14:textId="77777777" w:rsidR="004D3C7D" w:rsidRPr="00AE4582" w:rsidRDefault="004D3C7D">
            <w:pPr>
              <w:keepNext/>
              <w:keepLines/>
              <w:tabs>
                <w:tab w:val="left" w:pos="720"/>
              </w:tabs>
              <w:spacing w:after="0" w:line="240" w:lineRule="auto"/>
              <w:rPr>
                <w:rFonts w:ascii="Arial" w:eastAsia="Times New Roman" w:hAnsi="Arial" w:cs="Arial"/>
                <w:i/>
                <w:kern w:val="20"/>
                <w:sz w:val="20"/>
                <w:szCs w:val="20"/>
              </w:rPr>
            </w:pPr>
            <w:r w:rsidRPr="00AE4582">
              <w:rPr>
                <w:rFonts w:ascii="Arial" w:eastAsia="Times New Roman" w:hAnsi="Arial" w:cs="Arial"/>
                <w:i/>
                <w:kern w:val="20"/>
                <w:sz w:val="20"/>
                <w:szCs w:val="20"/>
              </w:rPr>
              <w:t>Additional accommodation supply</w:t>
            </w:r>
          </w:p>
        </w:tc>
      </w:tr>
      <w:tr w:rsidR="004D3C7D" w:rsidRPr="00AE4582" w14:paraId="6447BFAF" w14:textId="77777777">
        <w:trPr>
          <w:trHeight w:val="139"/>
        </w:trPr>
        <w:tc>
          <w:tcPr>
            <w:tcW w:w="7888" w:type="dxa"/>
            <w:vAlign w:val="center"/>
            <w:hideMark/>
          </w:tcPr>
          <w:p w14:paraId="427D3813" w14:textId="77777777" w:rsidR="004D3C7D" w:rsidRPr="00AE4582" w:rsidRDefault="004D3C7D">
            <w:pPr>
              <w:spacing w:after="0" w:line="240" w:lineRule="auto"/>
              <w:rPr>
                <w:rFonts w:ascii="Arial" w:eastAsia="Times New Roman" w:hAnsi="Arial" w:cs="Arial"/>
                <w:sz w:val="20"/>
                <w:szCs w:val="20"/>
              </w:rPr>
            </w:pPr>
            <w:r w:rsidRPr="00AE4582">
              <w:rPr>
                <w:rFonts w:ascii="Arial" w:eastAsia="Times New Roman" w:hAnsi="Arial" w:cs="Arial"/>
                <w:sz w:val="20"/>
                <w:szCs w:val="20"/>
              </w:rPr>
              <w:t>2) Number of existing dwellings expected to become vacant through mortality</w:t>
            </w:r>
          </w:p>
        </w:tc>
        <w:tc>
          <w:tcPr>
            <w:tcW w:w="897" w:type="dxa"/>
            <w:hideMark/>
          </w:tcPr>
          <w:p w14:paraId="58DD1754" w14:textId="77777777" w:rsidR="004D3C7D" w:rsidRPr="00AE4582" w:rsidRDefault="004D3C7D">
            <w:pPr>
              <w:spacing w:after="0" w:line="240" w:lineRule="auto"/>
              <w:jc w:val="right"/>
              <w:rPr>
                <w:rFonts w:ascii="Arial" w:eastAsia="Times New Roman" w:hAnsi="Arial" w:cs="Arial"/>
                <w:sz w:val="20"/>
                <w:szCs w:val="20"/>
              </w:rPr>
            </w:pPr>
            <w:r w:rsidRPr="00AE4582">
              <w:rPr>
                <w:rFonts w:ascii="Arial" w:hAnsi="Arial" w:cs="Arial"/>
                <w:sz w:val="20"/>
                <w:szCs w:val="20"/>
              </w:rPr>
              <w:t>2</w:t>
            </w:r>
          </w:p>
        </w:tc>
        <w:tc>
          <w:tcPr>
            <w:tcW w:w="296" w:type="dxa"/>
            <w:vAlign w:val="center"/>
          </w:tcPr>
          <w:p w14:paraId="34D4D6F8" w14:textId="77777777" w:rsidR="004D3C7D" w:rsidRPr="00AE4582" w:rsidRDefault="004D3C7D">
            <w:pPr>
              <w:spacing w:after="0" w:line="240" w:lineRule="auto"/>
              <w:jc w:val="center"/>
              <w:rPr>
                <w:rFonts w:ascii="Arial" w:eastAsia="Times New Roman" w:hAnsi="Arial" w:cs="Times New Roman"/>
                <w:sz w:val="20"/>
                <w:szCs w:val="20"/>
              </w:rPr>
            </w:pPr>
          </w:p>
        </w:tc>
      </w:tr>
      <w:tr w:rsidR="004D3C7D" w:rsidRPr="00AE4582" w14:paraId="34778EE6" w14:textId="77777777">
        <w:tc>
          <w:tcPr>
            <w:tcW w:w="7888" w:type="dxa"/>
            <w:vAlign w:val="center"/>
            <w:hideMark/>
          </w:tcPr>
          <w:p w14:paraId="2F918361" w14:textId="77777777" w:rsidR="004D3C7D" w:rsidRPr="00AE4582" w:rsidRDefault="004D3C7D">
            <w:pPr>
              <w:spacing w:after="0" w:line="240" w:lineRule="auto"/>
              <w:rPr>
                <w:rFonts w:ascii="Arial" w:eastAsia="Times New Roman" w:hAnsi="Arial" w:cs="Arial"/>
                <w:sz w:val="20"/>
                <w:szCs w:val="20"/>
              </w:rPr>
            </w:pPr>
            <w:r w:rsidRPr="00AE4582">
              <w:rPr>
                <w:rFonts w:ascii="Arial" w:eastAsia="Times New Roman" w:hAnsi="Arial" w:cs="Arial"/>
                <w:sz w:val="20"/>
                <w:szCs w:val="20"/>
              </w:rPr>
              <w:t>3) Dwellings vacated by those with cultural preference need for a pitch</w:t>
            </w:r>
          </w:p>
        </w:tc>
        <w:tc>
          <w:tcPr>
            <w:tcW w:w="897" w:type="dxa"/>
            <w:hideMark/>
          </w:tcPr>
          <w:p w14:paraId="7C69DBCE" w14:textId="63CE0A7B" w:rsidR="004D3C7D" w:rsidRPr="00AE4582" w:rsidRDefault="004D3C7D">
            <w:pPr>
              <w:spacing w:after="0" w:line="240" w:lineRule="auto"/>
              <w:jc w:val="right"/>
              <w:rPr>
                <w:rFonts w:ascii="Arial" w:eastAsia="Times New Roman" w:hAnsi="Arial" w:cs="Arial"/>
                <w:sz w:val="20"/>
                <w:szCs w:val="20"/>
              </w:rPr>
            </w:pPr>
            <w:r w:rsidRPr="00AE4582">
              <w:rPr>
                <w:rFonts w:ascii="Arial" w:hAnsi="Arial" w:cs="Arial"/>
                <w:sz w:val="20"/>
                <w:szCs w:val="20"/>
              </w:rPr>
              <w:t>1</w:t>
            </w:r>
            <w:r w:rsidR="00E51596">
              <w:rPr>
                <w:rFonts w:ascii="Arial" w:hAnsi="Arial" w:cs="Arial"/>
                <w:sz w:val="20"/>
                <w:szCs w:val="20"/>
              </w:rPr>
              <w:t>5</w:t>
            </w:r>
          </w:p>
        </w:tc>
        <w:tc>
          <w:tcPr>
            <w:tcW w:w="296" w:type="dxa"/>
            <w:vAlign w:val="center"/>
          </w:tcPr>
          <w:p w14:paraId="04225730" w14:textId="77777777" w:rsidR="004D3C7D" w:rsidRPr="00AE4582" w:rsidRDefault="004D3C7D">
            <w:pPr>
              <w:spacing w:after="0" w:line="240" w:lineRule="auto"/>
              <w:jc w:val="center"/>
              <w:rPr>
                <w:rFonts w:ascii="Arial" w:eastAsia="Times New Roman" w:hAnsi="Arial" w:cs="Times New Roman"/>
                <w:sz w:val="20"/>
                <w:szCs w:val="20"/>
              </w:rPr>
            </w:pPr>
          </w:p>
        </w:tc>
      </w:tr>
      <w:tr w:rsidR="004D3C7D" w:rsidRPr="00AE4582" w14:paraId="1A43248A" w14:textId="77777777">
        <w:tc>
          <w:tcPr>
            <w:tcW w:w="7888" w:type="dxa"/>
            <w:vAlign w:val="center"/>
            <w:hideMark/>
          </w:tcPr>
          <w:p w14:paraId="69B1EBD0" w14:textId="77777777" w:rsidR="004D3C7D" w:rsidRPr="00AE4582" w:rsidRDefault="004D3C7D">
            <w:pPr>
              <w:spacing w:after="0" w:line="240" w:lineRule="auto"/>
              <w:rPr>
                <w:rFonts w:ascii="Arial" w:eastAsia="Times New Roman" w:hAnsi="Arial" w:cs="Arial"/>
                <w:sz w:val="20"/>
                <w:szCs w:val="20"/>
              </w:rPr>
            </w:pPr>
            <w:r w:rsidRPr="00AE4582">
              <w:rPr>
                <w:rFonts w:ascii="Arial" w:eastAsia="Times New Roman" w:hAnsi="Arial" w:cs="Arial"/>
                <w:sz w:val="20"/>
                <w:szCs w:val="20"/>
              </w:rPr>
              <w:t>4) Number of households in housing expected to move out of London</w:t>
            </w:r>
          </w:p>
        </w:tc>
        <w:tc>
          <w:tcPr>
            <w:tcW w:w="897" w:type="dxa"/>
            <w:hideMark/>
          </w:tcPr>
          <w:p w14:paraId="69B077BB" w14:textId="77777777" w:rsidR="004D3C7D" w:rsidRPr="00AE4582" w:rsidRDefault="004D3C7D">
            <w:pPr>
              <w:spacing w:after="0" w:line="240" w:lineRule="auto"/>
              <w:jc w:val="right"/>
              <w:rPr>
                <w:rFonts w:ascii="Arial" w:eastAsia="Times New Roman" w:hAnsi="Arial" w:cs="Arial"/>
                <w:sz w:val="20"/>
                <w:szCs w:val="20"/>
              </w:rPr>
            </w:pPr>
            <w:r w:rsidRPr="00AE4582">
              <w:rPr>
                <w:rFonts w:ascii="Arial" w:hAnsi="Arial" w:cs="Arial"/>
                <w:sz w:val="20"/>
                <w:szCs w:val="20"/>
              </w:rPr>
              <w:t>0</w:t>
            </w:r>
          </w:p>
        </w:tc>
        <w:tc>
          <w:tcPr>
            <w:tcW w:w="296" w:type="dxa"/>
            <w:vAlign w:val="center"/>
          </w:tcPr>
          <w:p w14:paraId="31EE33BA" w14:textId="77777777" w:rsidR="004D3C7D" w:rsidRPr="00AE4582" w:rsidRDefault="004D3C7D">
            <w:pPr>
              <w:spacing w:after="0" w:line="240" w:lineRule="auto"/>
              <w:jc w:val="center"/>
              <w:rPr>
                <w:rFonts w:ascii="Arial" w:eastAsia="Times New Roman" w:hAnsi="Arial" w:cs="Times New Roman"/>
                <w:sz w:val="20"/>
                <w:szCs w:val="20"/>
              </w:rPr>
            </w:pPr>
          </w:p>
        </w:tc>
      </w:tr>
      <w:tr w:rsidR="004D3C7D" w:rsidRPr="00AE4582" w14:paraId="180D2E28" w14:textId="77777777">
        <w:tc>
          <w:tcPr>
            <w:tcW w:w="7888" w:type="dxa"/>
            <w:vAlign w:val="center"/>
            <w:hideMark/>
          </w:tcPr>
          <w:p w14:paraId="1CDD7DEE" w14:textId="77777777" w:rsidR="004D3C7D" w:rsidRPr="00AE4582" w:rsidRDefault="004D3C7D">
            <w:pPr>
              <w:spacing w:after="0" w:line="240" w:lineRule="auto"/>
              <w:rPr>
                <w:rFonts w:ascii="Arial" w:eastAsia="Times New Roman" w:hAnsi="Arial" w:cs="Arial"/>
                <w:sz w:val="20"/>
                <w:szCs w:val="20"/>
              </w:rPr>
            </w:pPr>
            <w:r w:rsidRPr="00AE4582">
              <w:rPr>
                <w:rFonts w:ascii="Arial" w:eastAsia="Times New Roman" w:hAnsi="Arial" w:cs="Arial"/>
                <w:sz w:val="20"/>
                <w:szCs w:val="20"/>
              </w:rPr>
              <w:t>5) Dwellings vacated by movement within the current supply</w:t>
            </w:r>
          </w:p>
        </w:tc>
        <w:tc>
          <w:tcPr>
            <w:tcW w:w="897" w:type="dxa"/>
            <w:hideMark/>
          </w:tcPr>
          <w:p w14:paraId="7834C4FC" w14:textId="77777777" w:rsidR="004D3C7D" w:rsidRPr="00AE4582" w:rsidRDefault="004D3C7D">
            <w:pPr>
              <w:spacing w:after="0" w:line="240" w:lineRule="auto"/>
              <w:jc w:val="right"/>
              <w:rPr>
                <w:rFonts w:ascii="Arial" w:eastAsia="Times New Roman" w:hAnsi="Arial" w:cs="Arial"/>
                <w:sz w:val="20"/>
                <w:szCs w:val="20"/>
              </w:rPr>
            </w:pPr>
            <w:r w:rsidRPr="00AE4582">
              <w:rPr>
                <w:rFonts w:ascii="Arial" w:hAnsi="Arial" w:cs="Arial"/>
                <w:sz w:val="20"/>
                <w:szCs w:val="20"/>
              </w:rPr>
              <w:t>24</w:t>
            </w:r>
          </w:p>
        </w:tc>
        <w:tc>
          <w:tcPr>
            <w:tcW w:w="296" w:type="dxa"/>
            <w:vAlign w:val="center"/>
          </w:tcPr>
          <w:p w14:paraId="1B75FA39" w14:textId="77777777" w:rsidR="004D3C7D" w:rsidRPr="00AE4582" w:rsidRDefault="004D3C7D">
            <w:pPr>
              <w:spacing w:after="0" w:line="240" w:lineRule="auto"/>
              <w:jc w:val="center"/>
              <w:rPr>
                <w:rFonts w:ascii="Arial" w:eastAsia="Times New Roman" w:hAnsi="Arial" w:cs="Times New Roman"/>
                <w:sz w:val="20"/>
                <w:szCs w:val="20"/>
              </w:rPr>
            </w:pPr>
          </w:p>
        </w:tc>
      </w:tr>
      <w:tr w:rsidR="004D3C7D" w:rsidRPr="00AE4582" w14:paraId="6531F1AA" w14:textId="77777777">
        <w:tc>
          <w:tcPr>
            <w:tcW w:w="7888" w:type="dxa"/>
            <w:vAlign w:val="center"/>
            <w:hideMark/>
          </w:tcPr>
          <w:p w14:paraId="4CB07904" w14:textId="77777777" w:rsidR="004D3C7D" w:rsidRPr="00AE4582" w:rsidRDefault="004D3C7D">
            <w:pPr>
              <w:spacing w:after="0" w:line="240" w:lineRule="auto"/>
              <w:rPr>
                <w:rFonts w:ascii="Arial" w:eastAsia="Times New Roman" w:hAnsi="Arial" w:cs="Arial"/>
                <w:sz w:val="20"/>
                <w:szCs w:val="20"/>
              </w:rPr>
            </w:pPr>
            <w:r w:rsidRPr="00AE4582">
              <w:rPr>
                <w:rFonts w:ascii="Arial" w:eastAsia="Times New Roman" w:hAnsi="Arial" w:cs="Arial"/>
                <w:sz w:val="20"/>
                <w:szCs w:val="20"/>
              </w:rPr>
              <w:t>Total additional supply</w:t>
            </w:r>
          </w:p>
        </w:tc>
        <w:tc>
          <w:tcPr>
            <w:tcW w:w="897" w:type="dxa"/>
            <w:hideMark/>
          </w:tcPr>
          <w:p w14:paraId="291F690B" w14:textId="0F5ACE8C" w:rsidR="004D3C7D" w:rsidRPr="00AE4582" w:rsidRDefault="004D3C7D">
            <w:pPr>
              <w:spacing w:after="0" w:line="240" w:lineRule="auto"/>
              <w:jc w:val="right"/>
              <w:rPr>
                <w:rFonts w:ascii="Arial" w:eastAsia="Times New Roman" w:hAnsi="Arial" w:cs="Arial"/>
                <w:sz w:val="20"/>
                <w:szCs w:val="20"/>
              </w:rPr>
            </w:pPr>
            <w:r w:rsidRPr="00AE4582">
              <w:rPr>
                <w:rFonts w:ascii="Arial" w:hAnsi="Arial" w:cs="Arial"/>
                <w:sz w:val="20"/>
                <w:szCs w:val="20"/>
              </w:rPr>
              <w:t>4</w:t>
            </w:r>
            <w:r w:rsidR="00E51596">
              <w:rPr>
                <w:rFonts w:ascii="Arial" w:hAnsi="Arial" w:cs="Arial"/>
                <w:sz w:val="20"/>
                <w:szCs w:val="20"/>
              </w:rPr>
              <w:t>1</w:t>
            </w:r>
          </w:p>
        </w:tc>
        <w:tc>
          <w:tcPr>
            <w:tcW w:w="296" w:type="dxa"/>
            <w:vAlign w:val="center"/>
          </w:tcPr>
          <w:p w14:paraId="350D95A0" w14:textId="77777777" w:rsidR="004D3C7D" w:rsidRPr="00AE4582" w:rsidRDefault="004D3C7D">
            <w:pPr>
              <w:spacing w:after="0" w:line="240" w:lineRule="auto"/>
              <w:jc w:val="center"/>
              <w:rPr>
                <w:rFonts w:ascii="Arial" w:eastAsia="Times New Roman" w:hAnsi="Arial" w:cs="Times New Roman"/>
                <w:sz w:val="20"/>
                <w:szCs w:val="20"/>
              </w:rPr>
            </w:pPr>
          </w:p>
        </w:tc>
      </w:tr>
      <w:tr w:rsidR="004D3C7D" w:rsidRPr="00AE4582" w14:paraId="4F170A9E" w14:textId="77777777">
        <w:tc>
          <w:tcPr>
            <w:tcW w:w="9081" w:type="dxa"/>
            <w:gridSpan w:val="3"/>
            <w:shd w:val="clear" w:color="auto" w:fill="000000" w:themeFill="text1"/>
            <w:vAlign w:val="center"/>
            <w:hideMark/>
          </w:tcPr>
          <w:p w14:paraId="4810FF18" w14:textId="77777777" w:rsidR="004D3C7D" w:rsidRPr="00AE4582" w:rsidRDefault="004D3C7D">
            <w:pPr>
              <w:keepNext/>
              <w:keepLines/>
              <w:tabs>
                <w:tab w:val="left" w:pos="720"/>
              </w:tabs>
              <w:spacing w:after="0" w:line="240" w:lineRule="auto"/>
              <w:rPr>
                <w:rFonts w:ascii="Arial" w:eastAsia="Times New Roman" w:hAnsi="Arial" w:cs="Arial"/>
                <w:i/>
                <w:kern w:val="20"/>
                <w:sz w:val="20"/>
                <w:szCs w:val="20"/>
              </w:rPr>
            </w:pPr>
            <w:r w:rsidRPr="00AE4582">
              <w:rPr>
                <w:rFonts w:ascii="Arial" w:eastAsia="Times New Roman" w:hAnsi="Arial" w:cs="Arial"/>
                <w:i/>
                <w:kern w:val="20"/>
                <w:sz w:val="20"/>
                <w:szCs w:val="20"/>
              </w:rPr>
              <w:t>Additional accommodation need</w:t>
            </w:r>
          </w:p>
        </w:tc>
      </w:tr>
      <w:tr w:rsidR="004D3C7D" w:rsidRPr="00AE4582" w14:paraId="157E9DB9" w14:textId="77777777">
        <w:tc>
          <w:tcPr>
            <w:tcW w:w="7888" w:type="dxa"/>
          </w:tcPr>
          <w:p w14:paraId="41FF3381" w14:textId="77777777" w:rsidR="004D3C7D" w:rsidRPr="00AE4582" w:rsidRDefault="004D3C7D">
            <w:pPr>
              <w:keepNext/>
              <w:keepLines/>
              <w:spacing w:after="0" w:line="240" w:lineRule="auto"/>
              <w:rPr>
                <w:rFonts w:ascii="Arial" w:eastAsia="Times New Roman" w:hAnsi="Arial" w:cs="Arial"/>
                <w:sz w:val="20"/>
                <w:szCs w:val="20"/>
              </w:rPr>
            </w:pPr>
            <w:r w:rsidRPr="00AE4582">
              <w:rPr>
                <w:rFonts w:ascii="Arial" w:eastAsia="Times New Roman" w:hAnsi="Arial" w:cs="Arial"/>
                <w:sz w:val="20"/>
                <w:szCs w:val="20"/>
              </w:rPr>
              <w:t xml:space="preserve">6) Households in housing without cultural preference needing to move </w:t>
            </w:r>
          </w:p>
        </w:tc>
        <w:tc>
          <w:tcPr>
            <w:tcW w:w="897" w:type="dxa"/>
          </w:tcPr>
          <w:p w14:paraId="7667A91D" w14:textId="40636ABA" w:rsidR="004D3C7D" w:rsidRPr="00AE4582" w:rsidRDefault="004D3C7D">
            <w:pPr>
              <w:keepNext/>
              <w:keepLines/>
              <w:spacing w:after="0" w:line="240" w:lineRule="auto"/>
              <w:jc w:val="right"/>
              <w:rPr>
                <w:rFonts w:ascii="Arial" w:eastAsia="Times New Roman" w:hAnsi="Arial" w:cs="Arial"/>
                <w:color w:val="000000" w:themeColor="text1"/>
                <w:sz w:val="20"/>
                <w:szCs w:val="20"/>
              </w:rPr>
            </w:pPr>
            <w:r w:rsidRPr="00AE4582">
              <w:rPr>
                <w:rFonts w:ascii="Arial" w:hAnsi="Arial" w:cs="Arial"/>
                <w:sz w:val="20"/>
                <w:szCs w:val="20"/>
              </w:rPr>
              <w:t>2</w:t>
            </w:r>
            <w:r w:rsidR="00E51596">
              <w:rPr>
                <w:rFonts w:ascii="Arial" w:hAnsi="Arial" w:cs="Arial"/>
                <w:sz w:val="20"/>
                <w:szCs w:val="20"/>
              </w:rPr>
              <w:t>4</w:t>
            </w:r>
          </w:p>
        </w:tc>
        <w:tc>
          <w:tcPr>
            <w:tcW w:w="296" w:type="dxa"/>
            <w:vAlign w:val="center"/>
          </w:tcPr>
          <w:p w14:paraId="01CFA1CB" w14:textId="77777777" w:rsidR="004D3C7D" w:rsidRPr="00AE4582" w:rsidRDefault="004D3C7D">
            <w:pPr>
              <w:keepNext/>
              <w:keepLines/>
              <w:spacing w:after="0" w:line="240" w:lineRule="auto"/>
              <w:jc w:val="center"/>
              <w:rPr>
                <w:rFonts w:ascii="Arial" w:eastAsia="Times New Roman" w:hAnsi="Arial" w:cs="Arial"/>
                <w:sz w:val="20"/>
                <w:szCs w:val="20"/>
              </w:rPr>
            </w:pPr>
          </w:p>
        </w:tc>
      </w:tr>
      <w:tr w:rsidR="004D3C7D" w:rsidRPr="00AE4582" w14:paraId="5C2E981F" w14:textId="77777777">
        <w:tc>
          <w:tcPr>
            <w:tcW w:w="7888" w:type="dxa"/>
            <w:hideMark/>
          </w:tcPr>
          <w:p w14:paraId="357585CC" w14:textId="77777777" w:rsidR="004D3C7D" w:rsidRPr="00AE4582" w:rsidRDefault="004D3C7D">
            <w:pPr>
              <w:keepNext/>
              <w:keepLines/>
              <w:spacing w:after="0" w:line="240" w:lineRule="auto"/>
              <w:rPr>
                <w:rFonts w:ascii="Arial" w:eastAsia="Times New Roman" w:hAnsi="Arial" w:cs="Arial"/>
                <w:sz w:val="20"/>
                <w:szCs w:val="20"/>
              </w:rPr>
            </w:pPr>
            <w:r w:rsidRPr="00AE4582">
              <w:rPr>
                <w:rFonts w:ascii="Arial" w:eastAsia="Times New Roman" w:hAnsi="Arial" w:cs="Arial"/>
                <w:sz w:val="20"/>
                <w:szCs w:val="20"/>
              </w:rPr>
              <w:t>7) Households on unauthorised pitches needing housing in the area</w:t>
            </w:r>
          </w:p>
        </w:tc>
        <w:tc>
          <w:tcPr>
            <w:tcW w:w="897" w:type="dxa"/>
            <w:hideMark/>
          </w:tcPr>
          <w:p w14:paraId="789AA771" w14:textId="77777777" w:rsidR="004D3C7D" w:rsidRPr="00AE4582" w:rsidRDefault="004D3C7D">
            <w:pPr>
              <w:keepNext/>
              <w:keepLines/>
              <w:spacing w:after="0" w:line="240" w:lineRule="auto"/>
              <w:jc w:val="right"/>
              <w:rPr>
                <w:rFonts w:ascii="Arial" w:eastAsia="Times New Roman" w:hAnsi="Arial" w:cs="Arial"/>
                <w:color w:val="000000" w:themeColor="text1"/>
                <w:sz w:val="20"/>
                <w:szCs w:val="20"/>
              </w:rPr>
            </w:pPr>
            <w:r w:rsidRPr="00AE4582">
              <w:rPr>
                <w:rFonts w:ascii="Arial" w:hAnsi="Arial" w:cs="Arial"/>
                <w:sz w:val="20"/>
                <w:szCs w:val="20"/>
              </w:rPr>
              <w:t>0</w:t>
            </w:r>
          </w:p>
        </w:tc>
        <w:tc>
          <w:tcPr>
            <w:tcW w:w="296" w:type="dxa"/>
            <w:vAlign w:val="center"/>
          </w:tcPr>
          <w:p w14:paraId="60168D10" w14:textId="77777777" w:rsidR="004D3C7D" w:rsidRPr="00AE4582" w:rsidRDefault="004D3C7D">
            <w:pPr>
              <w:keepNext/>
              <w:keepLines/>
              <w:spacing w:after="0" w:line="240" w:lineRule="auto"/>
              <w:jc w:val="center"/>
              <w:rPr>
                <w:rFonts w:ascii="Arial" w:eastAsia="Times New Roman" w:hAnsi="Arial" w:cs="Arial"/>
                <w:sz w:val="20"/>
                <w:szCs w:val="20"/>
              </w:rPr>
            </w:pPr>
          </w:p>
        </w:tc>
      </w:tr>
      <w:tr w:rsidR="004D3C7D" w:rsidRPr="00AE4582" w14:paraId="05116E06" w14:textId="77777777">
        <w:tc>
          <w:tcPr>
            <w:tcW w:w="7888" w:type="dxa"/>
            <w:hideMark/>
          </w:tcPr>
          <w:p w14:paraId="028EBA07" w14:textId="77777777" w:rsidR="004D3C7D" w:rsidRPr="00AE4582" w:rsidRDefault="004D3C7D">
            <w:pPr>
              <w:keepNext/>
              <w:keepLines/>
              <w:spacing w:after="0" w:line="240" w:lineRule="auto"/>
              <w:rPr>
                <w:rFonts w:ascii="Arial" w:eastAsia="Times New Roman" w:hAnsi="Arial" w:cs="Arial"/>
                <w:sz w:val="20"/>
                <w:szCs w:val="20"/>
              </w:rPr>
            </w:pPr>
            <w:r w:rsidRPr="00AE4582">
              <w:rPr>
                <w:rFonts w:ascii="Arial" w:eastAsia="Times New Roman" w:hAnsi="Arial" w:cs="Arial"/>
                <w:sz w:val="20"/>
                <w:szCs w:val="20"/>
              </w:rPr>
              <w:t>8) Households in overcrowded housing without cultural preference</w:t>
            </w:r>
          </w:p>
        </w:tc>
        <w:tc>
          <w:tcPr>
            <w:tcW w:w="897" w:type="dxa"/>
            <w:hideMark/>
          </w:tcPr>
          <w:p w14:paraId="38834D13" w14:textId="77777777" w:rsidR="004D3C7D" w:rsidRPr="00AE4582" w:rsidRDefault="004D3C7D">
            <w:pPr>
              <w:keepNext/>
              <w:keepLines/>
              <w:spacing w:after="0" w:line="240" w:lineRule="auto"/>
              <w:jc w:val="right"/>
              <w:rPr>
                <w:rFonts w:ascii="Arial" w:eastAsia="Times New Roman" w:hAnsi="Arial" w:cs="Arial"/>
                <w:color w:val="000000" w:themeColor="text1"/>
                <w:sz w:val="20"/>
                <w:szCs w:val="20"/>
              </w:rPr>
            </w:pPr>
            <w:r w:rsidRPr="00AE4582">
              <w:rPr>
                <w:rFonts w:ascii="Arial" w:hAnsi="Arial" w:cs="Arial"/>
                <w:sz w:val="20"/>
                <w:szCs w:val="20"/>
              </w:rPr>
              <w:t>12</w:t>
            </w:r>
          </w:p>
        </w:tc>
        <w:tc>
          <w:tcPr>
            <w:tcW w:w="296" w:type="dxa"/>
            <w:vAlign w:val="center"/>
          </w:tcPr>
          <w:p w14:paraId="2030A407" w14:textId="77777777" w:rsidR="004D3C7D" w:rsidRPr="00AE4582" w:rsidRDefault="004D3C7D">
            <w:pPr>
              <w:keepNext/>
              <w:keepLines/>
              <w:spacing w:after="0" w:line="240" w:lineRule="auto"/>
              <w:jc w:val="center"/>
              <w:rPr>
                <w:rFonts w:ascii="Arial" w:eastAsia="Times New Roman" w:hAnsi="Arial" w:cs="Arial"/>
                <w:sz w:val="20"/>
                <w:szCs w:val="20"/>
              </w:rPr>
            </w:pPr>
          </w:p>
        </w:tc>
      </w:tr>
      <w:tr w:rsidR="004D3C7D" w:rsidRPr="00AE4582" w14:paraId="336BD6D3" w14:textId="77777777">
        <w:tc>
          <w:tcPr>
            <w:tcW w:w="7888" w:type="dxa"/>
            <w:hideMark/>
          </w:tcPr>
          <w:p w14:paraId="08B6889E" w14:textId="77777777" w:rsidR="004D3C7D" w:rsidRPr="00AE4582" w:rsidRDefault="004D3C7D">
            <w:pPr>
              <w:keepNext/>
              <w:keepLines/>
              <w:spacing w:after="0" w:line="240" w:lineRule="auto"/>
              <w:rPr>
                <w:rFonts w:ascii="Arial" w:eastAsia="Times New Roman" w:hAnsi="Arial" w:cs="Arial"/>
                <w:sz w:val="20"/>
                <w:szCs w:val="20"/>
              </w:rPr>
            </w:pPr>
            <w:r w:rsidRPr="00AE4582">
              <w:rPr>
                <w:rFonts w:ascii="Arial" w:eastAsia="Times New Roman" w:hAnsi="Arial" w:cs="Arial"/>
                <w:sz w:val="20"/>
                <w:szCs w:val="20"/>
              </w:rPr>
              <w:t>9) Newly forming households</w:t>
            </w:r>
          </w:p>
        </w:tc>
        <w:tc>
          <w:tcPr>
            <w:tcW w:w="897" w:type="dxa"/>
            <w:hideMark/>
          </w:tcPr>
          <w:p w14:paraId="5DA3BDDC" w14:textId="77777777" w:rsidR="004D3C7D" w:rsidRPr="00AE4582" w:rsidRDefault="004D3C7D">
            <w:pPr>
              <w:keepNext/>
              <w:keepLines/>
              <w:spacing w:after="0" w:line="240" w:lineRule="auto"/>
              <w:jc w:val="right"/>
              <w:rPr>
                <w:rFonts w:ascii="Arial" w:eastAsia="Times New Roman" w:hAnsi="Arial" w:cs="Arial"/>
                <w:color w:val="000000" w:themeColor="text1"/>
                <w:sz w:val="20"/>
                <w:szCs w:val="20"/>
              </w:rPr>
            </w:pPr>
            <w:r w:rsidRPr="00AE4582">
              <w:rPr>
                <w:rFonts w:ascii="Arial" w:hAnsi="Arial" w:cs="Arial"/>
                <w:sz w:val="20"/>
                <w:szCs w:val="20"/>
              </w:rPr>
              <w:t>25</w:t>
            </w:r>
          </w:p>
        </w:tc>
        <w:tc>
          <w:tcPr>
            <w:tcW w:w="296" w:type="dxa"/>
            <w:vAlign w:val="center"/>
          </w:tcPr>
          <w:p w14:paraId="6DB77E0E" w14:textId="77777777" w:rsidR="004D3C7D" w:rsidRPr="00AE4582" w:rsidRDefault="004D3C7D">
            <w:pPr>
              <w:keepNext/>
              <w:keepLines/>
              <w:spacing w:after="0" w:line="240" w:lineRule="auto"/>
              <w:jc w:val="center"/>
              <w:rPr>
                <w:rFonts w:ascii="Arial" w:eastAsia="Times New Roman" w:hAnsi="Arial" w:cs="Arial"/>
                <w:sz w:val="20"/>
                <w:szCs w:val="20"/>
              </w:rPr>
            </w:pPr>
          </w:p>
        </w:tc>
      </w:tr>
      <w:tr w:rsidR="004D3C7D" w:rsidRPr="00AE4582" w14:paraId="1A15EFD3" w14:textId="77777777">
        <w:tc>
          <w:tcPr>
            <w:tcW w:w="7888" w:type="dxa"/>
            <w:hideMark/>
          </w:tcPr>
          <w:p w14:paraId="4B1D1A51" w14:textId="77777777" w:rsidR="004D3C7D" w:rsidRPr="00AE4582" w:rsidRDefault="004D3C7D">
            <w:pPr>
              <w:spacing w:after="0" w:line="240" w:lineRule="auto"/>
              <w:rPr>
                <w:rFonts w:ascii="Arial" w:eastAsia="Times New Roman" w:hAnsi="Arial" w:cs="Arial"/>
                <w:sz w:val="20"/>
                <w:szCs w:val="20"/>
              </w:rPr>
            </w:pPr>
            <w:r w:rsidRPr="00AE4582">
              <w:rPr>
                <w:rFonts w:ascii="Arial" w:eastAsia="Times New Roman" w:hAnsi="Arial" w:cs="Arial"/>
                <w:sz w:val="20"/>
                <w:szCs w:val="20"/>
              </w:rPr>
              <w:t>10) Households moving into housing from sites</w:t>
            </w:r>
          </w:p>
        </w:tc>
        <w:tc>
          <w:tcPr>
            <w:tcW w:w="897" w:type="dxa"/>
            <w:hideMark/>
          </w:tcPr>
          <w:p w14:paraId="36878213" w14:textId="77777777" w:rsidR="004D3C7D" w:rsidRPr="00AE4582" w:rsidRDefault="004D3C7D">
            <w:pPr>
              <w:spacing w:after="0" w:line="240" w:lineRule="auto"/>
              <w:jc w:val="right"/>
              <w:rPr>
                <w:rFonts w:ascii="Arial" w:eastAsia="Times New Roman" w:hAnsi="Arial" w:cs="Arial"/>
                <w:color w:val="000000" w:themeColor="text1"/>
                <w:sz w:val="20"/>
                <w:szCs w:val="20"/>
              </w:rPr>
            </w:pPr>
            <w:r w:rsidRPr="00AE4582">
              <w:rPr>
                <w:rFonts w:ascii="Arial" w:hAnsi="Arial" w:cs="Arial"/>
                <w:sz w:val="20"/>
                <w:szCs w:val="20"/>
              </w:rPr>
              <w:t>3</w:t>
            </w:r>
          </w:p>
        </w:tc>
        <w:tc>
          <w:tcPr>
            <w:tcW w:w="296" w:type="dxa"/>
            <w:vAlign w:val="center"/>
          </w:tcPr>
          <w:p w14:paraId="0795D4EB" w14:textId="77777777" w:rsidR="004D3C7D" w:rsidRPr="00AE4582" w:rsidRDefault="004D3C7D">
            <w:pPr>
              <w:spacing w:after="0" w:line="240" w:lineRule="auto"/>
              <w:rPr>
                <w:rFonts w:ascii="Arial" w:eastAsia="Times New Roman" w:hAnsi="Arial" w:cs="Times New Roman"/>
                <w:sz w:val="20"/>
                <w:szCs w:val="20"/>
              </w:rPr>
            </w:pPr>
          </w:p>
        </w:tc>
      </w:tr>
      <w:tr w:rsidR="004D3C7D" w:rsidRPr="00AE4582" w14:paraId="35208CA8" w14:textId="77777777">
        <w:tc>
          <w:tcPr>
            <w:tcW w:w="7888" w:type="dxa"/>
            <w:hideMark/>
          </w:tcPr>
          <w:p w14:paraId="569E2AD2" w14:textId="77777777" w:rsidR="004D3C7D" w:rsidRPr="00AE4582" w:rsidRDefault="004D3C7D">
            <w:pPr>
              <w:keepNext/>
              <w:keepLines/>
              <w:spacing w:after="0" w:line="240" w:lineRule="auto"/>
              <w:rPr>
                <w:rFonts w:ascii="Arial" w:eastAsia="Times New Roman" w:hAnsi="Arial" w:cs="Arial"/>
                <w:sz w:val="20"/>
                <w:szCs w:val="20"/>
              </w:rPr>
            </w:pPr>
            <w:r w:rsidRPr="00AE4582">
              <w:rPr>
                <w:rFonts w:ascii="Arial" w:eastAsia="Times New Roman" w:hAnsi="Arial" w:cs="Arial"/>
                <w:sz w:val="20"/>
                <w:szCs w:val="20"/>
              </w:rPr>
              <w:t>Total need</w:t>
            </w:r>
          </w:p>
        </w:tc>
        <w:tc>
          <w:tcPr>
            <w:tcW w:w="897" w:type="dxa"/>
            <w:hideMark/>
          </w:tcPr>
          <w:p w14:paraId="0CDDAAD6" w14:textId="0AC29E72" w:rsidR="004D3C7D" w:rsidRPr="00AE4582" w:rsidRDefault="004D3C7D">
            <w:pPr>
              <w:keepNext/>
              <w:keepLines/>
              <w:spacing w:after="0" w:line="240" w:lineRule="auto"/>
              <w:jc w:val="right"/>
              <w:rPr>
                <w:rFonts w:ascii="Arial" w:eastAsia="Times New Roman" w:hAnsi="Arial" w:cs="Arial"/>
                <w:color w:val="000000" w:themeColor="text1"/>
                <w:sz w:val="20"/>
                <w:szCs w:val="20"/>
              </w:rPr>
            </w:pPr>
            <w:r w:rsidRPr="00AE4582">
              <w:rPr>
                <w:rFonts w:ascii="Arial" w:hAnsi="Arial" w:cs="Arial"/>
                <w:sz w:val="20"/>
                <w:szCs w:val="20"/>
              </w:rPr>
              <w:t>6</w:t>
            </w:r>
            <w:r w:rsidR="00E51596">
              <w:rPr>
                <w:rFonts w:ascii="Arial" w:hAnsi="Arial" w:cs="Arial"/>
                <w:sz w:val="20"/>
                <w:szCs w:val="20"/>
              </w:rPr>
              <w:t>4</w:t>
            </w:r>
          </w:p>
        </w:tc>
        <w:tc>
          <w:tcPr>
            <w:tcW w:w="296" w:type="dxa"/>
            <w:vAlign w:val="center"/>
          </w:tcPr>
          <w:p w14:paraId="2EEF807A" w14:textId="77777777" w:rsidR="004D3C7D" w:rsidRPr="00AE4582" w:rsidRDefault="004D3C7D">
            <w:pPr>
              <w:keepNext/>
              <w:keepLines/>
              <w:spacing w:after="0" w:line="240" w:lineRule="auto"/>
              <w:jc w:val="center"/>
              <w:rPr>
                <w:rFonts w:ascii="Arial" w:eastAsia="Times New Roman" w:hAnsi="Arial" w:cs="Arial"/>
                <w:sz w:val="20"/>
                <w:szCs w:val="20"/>
              </w:rPr>
            </w:pPr>
          </w:p>
        </w:tc>
      </w:tr>
      <w:tr w:rsidR="004D3C7D" w:rsidRPr="00AE4582" w14:paraId="4CD26D72" w14:textId="77777777">
        <w:tc>
          <w:tcPr>
            <w:tcW w:w="9081" w:type="dxa"/>
            <w:gridSpan w:val="3"/>
            <w:shd w:val="clear" w:color="auto" w:fill="000000" w:themeFill="text1"/>
            <w:vAlign w:val="center"/>
            <w:hideMark/>
          </w:tcPr>
          <w:p w14:paraId="3CC0D5AF" w14:textId="77777777" w:rsidR="004D3C7D" w:rsidRPr="00AE4582" w:rsidRDefault="004D3C7D">
            <w:pPr>
              <w:keepNext/>
              <w:keepLines/>
              <w:tabs>
                <w:tab w:val="left" w:pos="720"/>
              </w:tabs>
              <w:spacing w:after="0" w:line="240" w:lineRule="auto"/>
              <w:rPr>
                <w:rFonts w:ascii="Arial" w:eastAsia="Times New Roman" w:hAnsi="Arial" w:cs="Arial"/>
                <w:i/>
                <w:kern w:val="20"/>
                <w:sz w:val="20"/>
                <w:szCs w:val="20"/>
              </w:rPr>
            </w:pPr>
            <w:r w:rsidRPr="00AE4582">
              <w:rPr>
                <w:rFonts w:ascii="Arial" w:eastAsia="Times New Roman" w:hAnsi="Arial" w:cs="Arial"/>
                <w:i/>
                <w:kern w:val="20"/>
                <w:sz w:val="20"/>
                <w:szCs w:val="20"/>
              </w:rPr>
              <w:t>Balance of need and supply</w:t>
            </w:r>
          </w:p>
        </w:tc>
      </w:tr>
      <w:tr w:rsidR="004D3C7D" w:rsidRPr="00154B76" w14:paraId="4ECDC1EB" w14:textId="77777777">
        <w:trPr>
          <w:trHeight w:val="231"/>
        </w:trPr>
        <w:tc>
          <w:tcPr>
            <w:tcW w:w="7888" w:type="dxa"/>
            <w:vAlign w:val="center"/>
            <w:hideMark/>
          </w:tcPr>
          <w:p w14:paraId="3FBD8435" w14:textId="77777777" w:rsidR="004D3C7D" w:rsidRPr="00154B76" w:rsidRDefault="004D3C7D">
            <w:pPr>
              <w:keepNext/>
              <w:keepLines/>
              <w:spacing w:after="0" w:line="240" w:lineRule="auto"/>
              <w:rPr>
                <w:rFonts w:ascii="Arial" w:eastAsia="Times New Roman" w:hAnsi="Arial" w:cs="Arial"/>
                <w:b/>
                <w:bCs/>
                <w:sz w:val="20"/>
                <w:szCs w:val="20"/>
              </w:rPr>
            </w:pPr>
            <w:r w:rsidRPr="00154B76">
              <w:rPr>
                <w:rFonts w:ascii="Arial" w:eastAsia="Times New Roman" w:hAnsi="Arial" w:cs="Arial"/>
                <w:b/>
                <w:bCs/>
                <w:sz w:val="20"/>
                <w:szCs w:val="20"/>
              </w:rPr>
              <w:t>Total additional accommodation required</w:t>
            </w:r>
          </w:p>
        </w:tc>
        <w:tc>
          <w:tcPr>
            <w:tcW w:w="897" w:type="dxa"/>
            <w:vAlign w:val="center"/>
            <w:hideMark/>
          </w:tcPr>
          <w:p w14:paraId="6485BE44" w14:textId="46439134" w:rsidR="004D3C7D" w:rsidRPr="00154B76" w:rsidRDefault="004D3C7D">
            <w:pPr>
              <w:keepNext/>
              <w:keepLines/>
              <w:spacing w:after="0" w:line="240" w:lineRule="auto"/>
              <w:jc w:val="right"/>
              <w:rPr>
                <w:rFonts w:ascii="Arial" w:eastAsia="Times New Roman" w:hAnsi="Arial" w:cs="Arial"/>
                <w:b/>
                <w:bCs/>
                <w:sz w:val="20"/>
                <w:szCs w:val="20"/>
              </w:rPr>
            </w:pPr>
            <w:r w:rsidRPr="00154B76">
              <w:rPr>
                <w:rFonts w:ascii="Arial" w:eastAsia="Times New Roman" w:hAnsi="Arial" w:cs="Arial"/>
                <w:b/>
                <w:bCs/>
                <w:sz w:val="20"/>
                <w:szCs w:val="20"/>
              </w:rPr>
              <w:t>2</w:t>
            </w:r>
            <w:r w:rsidR="002C43E8">
              <w:rPr>
                <w:rFonts w:ascii="Arial" w:eastAsia="Times New Roman" w:hAnsi="Arial" w:cs="Arial"/>
                <w:b/>
                <w:bCs/>
                <w:sz w:val="20"/>
                <w:szCs w:val="20"/>
              </w:rPr>
              <w:t>3</w:t>
            </w:r>
          </w:p>
        </w:tc>
        <w:tc>
          <w:tcPr>
            <w:tcW w:w="296" w:type="dxa"/>
            <w:vAlign w:val="center"/>
          </w:tcPr>
          <w:p w14:paraId="79E12ECF" w14:textId="77777777" w:rsidR="004D3C7D" w:rsidRPr="00154B76" w:rsidRDefault="004D3C7D">
            <w:pPr>
              <w:keepNext/>
              <w:keepLines/>
              <w:spacing w:after="0" w:line="240" w:lineRule="auto"/>
              <w:jc w:val="center"/>
              <w:rPr>
                <w:rFonts w:ascii="Arial" w:eastAsia="Times New Roman" w:hAnsi="Arial" w:cs="Arial"/>
                <w:b/>
                <w:bCs/>
                <w:sz w:val="20"/>
                <w:szCs w:val="20"/>
              </w:rPr>
            </w:pPr>
          </w:p>
        </w:tc>
      </w:tr>
    </w:tbl>
    <w:p w14:paraId="469544FD" w14:textId="77777777" w:rsidR="004D3C7D" w:rsidRPr="00AE4582" w:rsidRDefault="004D3C7D" w:rsidP="004D3C7D">
      <w:pPr>
        <w:spacing w:after="0" w:line="240" w:lineRule="auto"/>
        <w:jc w:val="center"/>
        <w:rPr>
          <w:rFonts w:ascii="Arial" w:hAnsi="Arial" w:cs="Arial"/>
          <w:sz w:val="18"/>
          <w:szCs w:val="18"/>
        </w:rPr>
      </w:pPr>
      <w:r>
        <w:rPr>
          <w:rFonts w:ascii="Arial" w:hAnsi="Arial" w:cs="Arial"/>
          <w:sz w:val="18"/>
          <w:szCs w:val="18"/>
        </w:rPr>
        <w:t xml:space="preserve">Source: London GTANA 2023 </w:t>
      </w:r>
      <w:r w:rsidRPr="00AE4582">
        <w:rPr>
          <w:rFonts w:ascii="Arial" w:hAnsi="Arial" w:cs="Arial"/>
          <w:sz w:val="18"/>
          <w:szCs w:val="18"/>
        </w:rPr>
        <w:t xml:space="preserve">  </w:t>
      </w:r>
    </w:p>
    <w:p w14:paraId="5FFB7208" w14:textId="77777777" w:rsidR="004D3C7D" w:rsidRDefault="004D3C7D" w:rsidP="004D3C7D"/>
    <w:p w14:paraId="4C52904C" w14:textId="77777777" w:rsidR="004D3C7D" w:rsidRPr="00980EEA" w:rsidRDefault="004D3C7D" w:rsidP="004D3C7D">
      <w:pPr>
        <w:keepNext/>
        <w:keepLines/>
        <w:spacing w:after="0" w:line="240" w:lineRule="auto"/>
        <w:rPr>
          <w:rFonts w:ascii="Arial" w:eastAsia="Times New Roman" w:hAnsi="Arial" w:cs="Arial"/>
          <w:b/>
          <w:szCs w:val="24"/>
        </w:rPr>
      </w:pPr>
      <w:r w:rsidRPr="00980EEA">
        <w:rPr>
          <w:rFonts w:ascii="Arial" w:eastAsia="Times New Roman" w:hAnsi="Arial" w:cs="Arial"/>
          <w:b/>
          <w:szCs w:val="24"/>
        </w:rPr>
        <w:t>Table 7: Summary of need for bricks and mortar homes for Gypsies and Travellers</w:t>
      </w:r>
    </w:p>
    <w:p w14:paraId="167682F6" w14:textId="77777777" w:rsidR="004D3C7D" w:rsidRPr="00980EEA" w:rsidRDefault="004D3C7D" w:rsidP="004D3C7D">
      <w:pPr>
        <w:keepNext/>
        <w:keepLines/>
        <w:spacing w:after="0" w:line="240" w:lineRule="auto"/>
        <w:rPr>
          <w:rFonts w:ascii="Arial" w:eastAsia="Times New Roman" w:hAnsi="Arial" w:cs="Arial"/>
          <w:b/>
          <w:szCs w:val="24"/>
        </w:rPr>
      </w:pPr>
      <w:r w:rsidRPr="00980EEA">
        <w:rPr>
          <w:rFonts w:ascii="Arial" w:eastAsia="Times New Roman" w:hAnsi="Arial" w:cs="Arial"/>
          <w:b/>
          <w:szCs w:val="24"/>
        </w:rPr>
        <w:t>2022/23-2031/32</w:t>
      </w:r>
    </w:p>
    <w:p w14:paraId="5B8AD88E" w14:textId="77777777" w:rsidR="004D3C7D" w:rsidRPr="00154B76" w:rsidRDefault="004D3C7D" w:rsidP="004D3C7D">
      <w:pPr>
        <w:spacing w:after="0" w:line="240" w:lineRule="auto"/>
        <w:rPr>
          <w:rFonts w:ascii="Arial" w:hAnsi="Arial" w:cs="Arial"/>
          <w:b/>
          <w:bCs/>
          <w:sz w:val="24"/>
          <w:szCs w:val="24"/>
        </w:rPr>
      </w:pPr>
    </w:p>
    <w:tbl>
      <w:tblPr>
        <w:tblW w:w="90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024"/>
        <w:gridCol w:w="3024"/>
        <w:gridCol w:w="3024"/>
      </w:tblGrid>
      <w:tr w:rsidR="004D3C7D" w:rsidRPr="00AE4582" w14:paraId="783AC591" w14:textId="77777777">
        <w:tc>
          <w:tcPr>
            <w:tcW w:w="3024" w:type="dxa"/>
            <w:shd w:val="clear" w:color="auto" w:fill="000000" w:themeFill="text1"/>
            <w:vAlign w:val="center"/>
          </w:tcPr>
          <w:p w14:paraId="78A29A79" w14:textId="77777777" w:rsidR="004D3C7D" w:rsidRPr="00AE4582" w:rsidRDefault="004D3C7D">
            <w:pPr>
              <w:keepNext/>
              <w:keepLines/>
              <w:spacing w:after="0" w:line="240" w:lineRule="auto"/>
              <w:jc w:val="center"/>
              <w:rPr>
                <w:rFonts w:ascii="Arial" w:hAnsi="Arial" w:cs="Arial"/>
                <w:b/>
                <w:bCs/>
                <w:sz w:val="20"/>
                <w:szCs w:val="20"/>
              </w:rPr>
            </w:pPr>
            <w:r w:rsidRPr="00AE4582">
              <w:rPr>
                <w:rFonts w:ascii="Arial" w:eastAsia="Times New Roman" w:hAnsi="Arial" w:cs="Arial"/>
                <w:b/>
                <w:bCs/>
                <w:sz w:val="20"/>
                <w:szCs w:val="20"/>
              </w:rPr>
              <w:t>2022/23-2026/27</w:t>
            </w:r>
          </w:p>
        </w:tc>
        <w:tc>
          <w:tcPr>
            <w:tcW w:w="3024" w:type="dxa"/>
            <w:shd w:val="clear" w:color="auto" w:fill="000000" w:themeFill="text1"/>
            <w:tcMar>
              <w:left w:w="57" w:type="dxa"/>
              <w:right w:w="57" w:type="dxa"/>
            </w:tcMar>
          </w:tcPr>
          <w:p w14:paraId="110CFA76" w14:textId="77777777" w:rsidR="004D3C7D" w:rsidRPr="00AE4582" w:rsidRDefault="004D3C7D">
            <w:pPr>
              <w:keepNext/>
              <w:keepLines/>
              <w:spacing w:after="0" w:line="240" w:lineRule="auto"/>
              <w:jc w:val="center"/>
              <w:rPr>
                <w:rFonts w:ascii="Arial" w:hAnsi="Arial" w:cs="Arial"/>
                <w:b/>
                <w:bCs/>
                <w:sz w:val="20"/>
                <w:szCs w:val="20"/>
              </w:rPr>
            </w:pPr>
            <w:r w:rsidRPr="00AE4582">
              <w:rPr>
                <w:rFonts w:ascii="Arial" w:eastAsia="Times New Roman" w:hAnsi="Arial" w:cs="Arial"/>
                <w:b/>
                <w:bCs/>
                <w:sz w:val="20"/>
                <w:szCs w:val="20"/>
              </w:rPr>
              <w:t>2027/28-2031/32</w:t>
            </w:r>
          </w:p>
        </w:tc>
        <w:tc>
          <w:tcPr>
            <w:tcW w:w="3024" w:type="dxa"/>
            <w:shd w:val="clear" w:color="auto" w:fill="000000" w:themeFill="text1"/>
          </w:tcPr>
          <w:p w14:paraId="39F146ED" w14:textId="77777777" w:rsidR="004D3C7D" w:rsidRPr="00AE4582" w:rsidRDefault="004D3C7D">
            <w:pPr>
              <w:keepNext/>
              <w:keepLines/>
              <w:spacing w:after="0" w:line="240" w:lineRule="auto"/>
              <w:jc w:val="center"/>
              <w:rPr>
                <w:rFonts w:ascii="Arial" w:hAnsi="Arial" w:cs="Arial"/>
                <w:b/>
                <w:bCs/>
                <w:sz w:val="20"/>
                <w:szCs w:val="20"/>
              </w:rPr>
            </w:pPr>
            <w:r w:rsidRPr="00AE4582">
              <w:rPr>
                <w:rFonts w:ascii="Arial" w:eastAsia="Times New Roman" w:hAnsi="Arial" w:cs="Arial"/>
                <w:b/>
                <w:bCs/>
                <w:sz w:val="20"/>
                <w:szCs w:val="20"/>
              </w:rPr>
              <w:t>2022/23-2031/32</w:t>
            </w:r>
          </w:p>
        </w:tc>
      </w:tr>
      <w:tr w:rsidR="004D3C7D" w:rsidRPr="00AE4582" w14:paraId="21415C2B" w14:textId="77777777">
        <w:tc>
          <w:tcPr>
            <w:tcW w:w="3024" w:type="dxa"/>
          </w:tcPr>
          <w:p w14:paraId="01BA32DB" w14:textId="44BE019A" w:rsidR="004D3C7D" w:rsidRPr="00AE4582" w:rsidRDefault="004D3C7D">
            <w:pPr>
              <w:spacing w:after="0" w:line="240" w:lineRule="auto"/>
              <w:jc w:val="center"/>
              <w:rPr>
                <w:rFonts w:ascii="Arial" w:hAnsi="Arial" w:cs="Arial"/>
                <w:sz w:val="20"/>
                <w:szCs w:val="20"/>
              </w:rPr>
            </w:pPr>
            <w:r w:rsidRPr="00AE4582">
              <w:rPr>
                <w:rFonts w:ascii="Arial" w:hAnsi="Arial" w:cs="Arial"/>
                <w:sz w:val="20"/>
                <w:szCs w:val="20"/>
              </w:rPr>
              <w:t>2</w:t>
            </w:r>
            <w:r w:rsidR="002C43E8">
              <w:rPr>
                <w:rFonts w:ascii="Arial" w:hAnsi="Arial" w:cs="Arial"/>
                <w:sz w:val="20"/>
                <w:szCs w:val="20"/>
              </w:rPr>
              <w:t>3</w:t>
            </w:r>
          </w:p>
        </w:tc>
        <w:tc>
          <w:tcPr>
            <w:tcW w:w="3024" w:type="dxa"/>
            <w:shd w:val="clear" w:color="auto" w:fill="auto"/>
          </w:tcPr>
          <w:p w14:paraId="5F3DB3AE" w14:textId="3E67E11D" w:rsidR="004D3C7D" w:rsidRPr="00AE4582" w:rsidRDefault="004D3C7D">
            <w:pPr>
              <w:spacing w:after="0" w:line="240" w:lineRule="auto"/>
              <w:jc w:val="center"/>
              <w:rPr>
                <w:rFonts w:ascii="Arial" w:hAnsi="Arial" w:cs="Arial"/>
                <w:sz w:val="20"/>
                <w:szCs w:val="20"/>
              </w:rPr>
            </w:pPr>
            <w:r w:rsidRPr="00AE4582">
              <w:rPr>
                <w:rFonts w:ascii="Arial" w:hAnsi="Arial" w:cs="Arial"/>
                <w:sz w:val="20"/>
                <w:szCs w:val="20"/>
              </w:rPr>
              <w:t>1</w:t>
            </w:r>
            <w:r w:rsidR="002C43E8">
              <w:rPr>
                <w:rFonts w:ascii="Arial" w:hAnsi="Arial" w:cs="Arial"/>
                <w:sz w:val="20"/>
                <w:szCs w:val="20"/>
              </w:rPr>
              <w:t>4</w:t>
            </w:r>
          </w:p>
        </w:tc>
        <w:tc>
          <w:tcPr>
            <w:tcW w:w="3024" w:type="dxa"/>
          </w:tcPr>
          <w:p w14:paraId="5D22F5ED" w14:textId="0DF461BB" w:rsidR="004D3C7D" w:rsidRPr="00AE4582" w:rsidRDefault="004D3C7D">
            <w:pPr>
              <w:spacing w:after="0" w:line="240" w:lineRule="auto"/>
              <w:jc w:val="center"/>
              <w:rPr>
                <w:rFonts w:ascii="Arial" w:hAnsi="Arial" w:cs="Arial"/>
                <w:sz w:val="20"/>
                <w:szCs w:val="20"/>
              </w:rPr>
            </w:pPr>
            <w:r w:rsidRPr="00AE4582">
              <w:rPr>
                <w:rFonts w:ascii="Arial" w:hAnsi="Arial" w:cs="Arial"/>
                <w:sz w:val="20"/>
                <w:szCs w:val="20"/>
              </w:rPr>
              <w:t>3</w:t>
            </w:r>
            <w:r w:rsidR="002C43E8">
              <w:rPr>
                <w:rFonts w:ascii="Arial" w:hAnsi="Arial" w:cs="Arial"/>
                <w:sz w:val="20"/>
                <w:szCs w:val="20"/>
              </w:rPr>
              <w:t>7</w:t>
            </w:r>
          </w:p>
        </w:tc>
      </w:tr>
    </w:tbl>
    <w:p w14:paraId="74A63FFB" w14:textId="42366DD3" w:rsidR="004D3C7D" w:rsidRDefault="004D3C7D" w:rsidP="008D1B74">
      <w:pPr>
        <w:spacing w:after="0" w:line="240" w:lineRule="auto"/>
        <w:jc w:val="center"/>
        <w:rPr>
          <w:rFonts w:ascii="Arial" w:hAnsi="Arial" w:cs="Arial"/>
          <w:b/>
          <w:bCs/>
          <w:sz w:val="28"/>
          <w:szCs w:val="28"/>
        </w:rPr>
      </w:pPr>
      <w:r w:rsidRPr="00AE4582">
        <w:rPr>
          <w:rFonts w:ascii="Arial" w:hAnsi="Arial" w:cs="Arial"/>
          <w:sz w:val="18"/>
          <w:szCs w:val="18"/>
        </w:rPr>
        <w:t xml:space="preserve">Source: London GTANA 2023 </w:t>
      </w:r>
      <w:bookmarkEnd w:id="0"/>
    </w:p>
    <w:sectPr w:rsidR="004D3C7D">
      <w:headerReference w:type="even" r:id="rId14"/>
      <w:headerReference w:type="default" r:id="rId15"/>
      <w:foot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0259D" w14:textId="77777777" w:rsidR="00EF04C6" w:rsidRDefault="00EF04C6" w:rsidP="004D3C7D">
      <w:pPr>
        <w:spacing w:after="0" w:line="240" w:lineRule="auto"/>
      </w:pPr>
      <w:r>
        <w:separator/>
      </w:r>
    </w:p>
  </w:endnote>
  <w:endnote w:type="continuationSeparator" w:id="0">
    <w:p w14:paraId="7A98EA6D" w14:textId="77777777" w:rsidR="00EF04C6" w:rsidRDefault="00EF04C6" w:rsidP="004D3C7D">
      <w:pPr>
        <w:spacing w:after="0" w:line="240" w:lineRule="auto"/>
      </w:pPr>
      <w:r>
        <w:continuationSeparator/>
      </w:r>
    </w:p>
  </w:endnote>
  <w:endnote w:type="continuationNotice" w:id="1">
    <w:p w14:paraId="0BB92B6E" w14:textId="77777777" w:rsidR="00EF04C6" w:rsidRDefault="00EF04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240566"/>
      <w:docPartObj>
        <w:docPartGallery w:val="Page Numbers (Bottom of Page)"/>
        <w:docPartUnique/>
      </w:docPartObj>
    </w:sdtPr>
    <w:sdtEndPr>
      <w:rPr>
        <w:noProof/>
      </w:rPr>
    </w:sdtEndPr>
    <w:sdtContent>
      <w:p w14:paraId="7C00EA78" w14:textId="44047C59" w:rsidR="008D1B74" w:rsidRDefault="008D1B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49A606" w14:textId="77777777" w:rsidR="00BD2D58" w:rsidRDefault="00BD2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6B39A" w14:textId="77777777" w:rsidR="00EF04C6" w:rsidRDefault="00EF04C6" w:rsidP="004D3C7D">
      <w:pPr>
        <w:spacing w:after="0" w:line="240" w:lineRule="auto"/>
      </w:pPr>
      <w:r>
        <w:separator/>
      </w:r>
    </w:p>
  </w:footnote>
  <w:footnote w:type="continuationSeparator" w:id="0">
    <w:p w14:paraId="7B4D1017" w14:textId="77777777" w:rsidR="00EF04C6" w:rsidRDefault="00EF04C6" w:rsidP="004D3C7D">
      <w:pPr>
        <w:spacing w:after="0" w:line="240" w:lineRule="auto"/>
      </w:pPr>
      <w:r>
        <w:continuationSeparator/>
      </w:r>
    </w:p>
  </w:footnote>
  <w:footnote w:type="continuationNotice" w:id="1">
    <w:p w14:paraId="02FAB4EA" w14:textId="77777777" w:rsidR="00EF04C6" w:rsidRDefault="00EF04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AC1E6" w14:textId="589D7D1F" w:rsidR="00BD2D58" w:rsidRDefault="00831DAF">
    <w:pPr>
      <w:pStyle w:val="Header"/>
    </w:pPr>
    <w:r>
      <w:rPr>
        <w:noProof/>
      </w:rPr>
      <w:pict w14:anchorId="7C3D59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449126" o:spid="_x0000_s1027" type="#_x0000_t136" alt="" style="position:absolute;margin-left:0;margin-top:0;width:553.2pt;height:82.95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AND 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4D38B" w14:textId="49EC1CA1" w:rsidR="00BD2D58" w:rsidRDefault="00831DAF">
    <w:pPr>
      <w:pStyle w:val="Header"/>
    </w:pPr>
    <w:r>
      <w:rPr>
        <w:noProof/>
      </w:rPr>
      <w:pict w14:anchorId="45B4F3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449127" o:spid="_x0000_s1026" type="#_x0000_t136" alt="" style="position:absolute;margin-left:0;margin-top:0;width:553.2pt;height:82.95pt;rotation:315;z-index:-25165823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AND 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EC15B" w14:textId="2DAF1438" w:rsidR="00BD2D58" w:rsidRDefault="00831DAF">
    <w:pPr>
      <w:pStyle w:val="Header"/>
    </w:pPr>
    <w:r>
      <w:rPr>
        <w:noProof/>
      </w:rPr>
      <w:pict w14:anchorId="1BC69E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449125" o:spid="_x0000_s1025" type="#_x0000_t136" alt="" style="position:absolute;margin-left:0;margin-top:0;width:553.2pt;height:82.9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AND 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1C88"/>
    <w:multiLevelType w:val="hybridMultilevel"/>
    <w:tmpl w:val="6C8C9FDE"/>
    <w:lvl w:ilvl="0" w:tplc="5E2C45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D02E71"/>
    <w:multiLevelType w:val="hybridMultilevel"/>
    <w:tmpl w:val="D56AD074"/>
    <w:lvl w:ilvl="0" w:tplc="93BADD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1F6F0D"/>
    <w:multiLevelType w:val="hybridMultilevel"/>
    <w:tmpl w:val="2A78956A"/>
    <w:lvl w:ilvl="0" w:tplc="A49430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5E3FBE"/>
    <w:multiLevelType w:val="hybridMultilevel"/>
    <w:tmpl w:val="2558F698"/>
    <w:lvl w:ilvl="0" w:tplc="A60CC6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A719A2"/>
    <w:multiLevelType w:val="hybridMultilevel"/>
    <w:tmpl w:val="063A5218"/>
    <w:lvl w:ilvl="0" w:tplc="3CA600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BB5B85"/>
    <w:multiLevelType w:val="hybridMultilevel"/>
    <w:tmpl w:val="5ACE2AA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00B5764"/>
    <w:multiLevelType w:val="hybridMultilevel"/>
    <w:tmpl w:val="DB62BD86"/>
    <w:lvl w:ilvl="0" w:tplc="C65EA1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5D7422"/>
    <w:multiLevelType w:val="hybridMultilevel"/>
    <w:tmpl w:val="15C0D4A4"/>
    <w:lvl w:ilvl="0" w:tplc="FDB0FD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46566F"/>
    <w:multiLevelType w:val="hybridMultilevel"/>
    <w:tmpl w:val="7D8AA6B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BD164E0"/>
    <w:multiLevelType w:val="hybridMultilevel"/>
    <w:tmpl w:val="7A28D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F626F9"/>
    <w:multiLevelType w:val="hybridMultilevel"/>
    <w:tmpl w:val="BDE6AF74"/>
    <w:lvl w:ilvl="0" w:tplc="35DED5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250B5D"/>
    <w:multiLevelType w:val="hybridMultilevel"/>
    <w:tmpl w:val="3B92D74E"/>
    <w:lvl w:ilvl="0" w:tplc="F6C6BD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D8683F"/>
    <w:multiLevelType w:val="hybridMultilevel"/>
    <w:tmpl w:val="04C424F4"/>
    <w:lvl w:ilvl="0" w:tplc="394C9A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A053CA"/>
    <w:multiLevelType w:val="hybridMultilevel"/>
    <w:tmpl w:val="4B1CD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635A5F"/>
    <w:multiLevelType w:val="hybridMultilevel"/>
    <w:tmpl w:val="8E5006BE"/>
    <w:lvl w:ilvl="0" w:tplc="D2F831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652346"/>
    <w:multiLevelType w:val="hybridMultilevel"/>
    <w:tmpl w:val="8FDEB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B71224"/>
    <w:multiLevelType w:val="hybridMultilevel"/>
    <w:tmpl w:val="1CC63BC2"/>
    <w:lvl w:ilvl="0" w:tplc="08090001">
      <w:start w:val="1"/>
      <w:numFmt w:val="bullet"/>
      <w:lvlText w:val=""/>
      <w:lvlJc w:val="left"/>
      <w:pPr>
        <w:ind w:left="720" w:hanging="360"/>
      </w:pPr>
      <w:rPr>
        <w:rFonts w:ascii="Symbol" w:hAnsi="Symbol" w:hint="default"/>
      </w:rPr>
    </w:lvl>
    <w:lvl w:ilvl="1" w:tplc="0F548D58">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6D2515"/>
    <w:multiLevelType w:val="hybridMultilevel"/>
    <w:tmpl w:val="59D26518"/>
    <w:lvl w:ilvl="0" w:tplc="1B0CDA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5473273">
    <w:abstractNumId w:val="13"/>
  </w:num>
  <w:num w:numId="2" w16cid:durableId="221141821">
    <w:abstractNumId w:val="16"/>
  </w:num>
  <w:num w:numId="3" w16cid:durableId="2015450182">
    <w:abstractNumId w:val="15"/>
  </w:num>
  <w:num w:numId="4" w16cid:durableId="1071150399">
    <w:abstractNumId w:val="9"/>
  </w:num>
  <w:num w:numId="5" w16cid:durableId="1204947859">
    <w:abstractNumId w:val="5"/>
  </w:num>
  <w:num w:numId="6" w16cid:durableId="454713702">
    <w:abstractNumId w:val="8"/>
  </w:num>
  <w:num w:numId="7" w16cid:durableId="745225514">
    <w:abstractNumId w:val="7"/>
  </w:num>
  <w:num w:numId="8" w16cid:durableId="480267404">
    <w:abstractNumId w:val="11"/>
  </w:num>
  <w:num w:numId="9" w16cid:durableId="739906947">
    <w:abstractNumId w:val="14"/>
  </w:num>
  <w:num w:numId="10" w16cid:durableId="550921600">
    <w:abstractNumId w:val="2"/>
  </w:num>
  <w:num w:numId="11" w16cid:durableId="2113165196">
    <w:abstractNumId w:val="10"/>
  </w:num>
  <w:num w:numId="12" w16cid:durableId="1727680860">
    <w:abstractNumId w:val="1"/>
  </w:num>
  <w:num w:numId="13" w16cid:durableId="1331324337">
    <w:abstractNumId w:val="17"/>
  </w:num>
  <w:num w:numId="14" w16cid:durableId="792135626">
    <w:abstractNumId w:val="0"/>
  </w:num>
  <w:num w:numId="15" w16cid:durableId="1762410287">
    <w:abstractNumId w:val="6"/>
  </w:num>
  <w:num w:numId="16" w16cid:durableId="501316843">
    <w:abstractNumId w:val="4"/>
  </w:num>
  <w:num w:numId="17" w16cid:durableId="496113799">
    <w:abstractNumId w:val="3"/>
  </w:num>
  <w:num w:numId="18" w16cid:durableId="10672188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C7D"/>
    <w:rsid w:val="0000413E"/>
    <w:rsid w:val="0000723C"/>
    <w:rsid w:val="000102BF"/>
    <w:rsid w:val="0002253A"/>
    <w:rsid w:val="00023ED5"/>
    <w:rsid w:val="000267FA"/>
    <w:rsid w:val="00051BA1"/>
    <w:rsid w:val="00052120"/>
    <w:rsid w:val="000631FC"/>
    <w:rsid w:val="000855AC"/>
    <w:rsid w:val="00095ED3"/>
    <w:rsid w:val="000B2242"/>
    <w:rsid w:val="000D212F"/>
    <w:rsid w:val="000D689F"/>
    <w:rsid w:val="000F3B1D"/>
    <w:rsid w:val="00133FE2"/>
    <w:rsid w:val="00141C1E"/>
    <w:rsid w:val="001463AE"/>
    <w:rsid w:val="00177B9D"/>
    <w:rsid w:val="001A1002"/>
    <w:rsid w:val="001B37A1"/>
    <w:rsid w:val="001B4056"/>
    <w:rsid w:val="001C2D4A"/>
    <w:rsid w:val="001D0F93"/>
    <w:rsid w:val="001D64CD"/>
    <w:rsid w:val="001E14AE"/>
    <w:rsid w:val="00203B74"/>
    <w:rsid w:val="00210444"/>
    <w:rsid w:val="00212050"/>
    <w:rsid w:val="00240D53"/>
    <w:rsid w:val="002550FD"/>
    <w:rsid w:val="00256306"/>
    <w:rsid w:val="00270A95"/>
    <w:rsid w:val="002A4660"/>
    <w:rsid w:val="002C43E8"/>
    <w:rsid w:val="002E64D8"/>
    <w:rsid w:val="002E6AA5"/>
    <w:rsid w:val="00305A41"/>
    <w:rsid w:val="00311012"/>
    <w:rsid w:val="003209CC"/>
    <w:rsid w:val="0032684B"/>
    <w:rsid w:val="003378AE"/>
    <w:rsid w:val="00384920"/>
    <w:rsid w:val="0038631E"/>
    <w:rsid w:val="003A3877"/>
    <w:rsid w:val="003A634C"/>
    <w:rsid w:val="003A7A3B"/>
    <w:rsid w:val="003C45CD"/>
    <w:rsid w:val="003D3664"/>
    <w:rsid w:val="003F63EE"/>
    <w:rsid w:val="00404550"/>
    <w:rsid w:val="00406FC1"/>
    <w:rsid w:val="00440CAE"/>
    <w:rsid w:val="00441D03"/>
    <w:rsid w:val="00444DBC"/>
    <w:rsid w:val="00461CEF"/>
    <w:rsid w:val="004637E8"/>
    <w:rsid w:val="00484175"/>
    <w:rsid w:val="004856B9"/>
    <w:rsid w:val="004A5331"/>
    <w:rsid w:val="004A6B92"/>
    <w:rsid w:val="004B24DE"/>
    <w:rsid w:val="004D222F"/>
    <w:rsid w:val="004D3C7D"/>
    <w:rsid w:val="004F0B9A"/>
    <w:rsid w:val="004F164B"/>
    <w:rsid w:val="005008D2"/>
    <w:rsid w:val="005359D1"/>
    <w:rsid w:val="00567AA2"/>
    <w:rsid w:val="0057065B"/>
    <w:rsid w:val="005717E7"/>
    <w:rsid w:val="0057252E"/>
    <w:rsid w:val="00586647"/>
    <w:rsid w:val="005A2B6D"/>
    <w:rsid w:val="005B1E57"/>
    <w:rsid w:val="005B2A6A"/>
    <w:rsid w:val="005C3C97"/>
    <w:rsid w:val="005C7AF2"/>
    <w:rsid w:val="005E37A2"/>
    <w:rsid w:val="00617874"/>
    <w:rsid w:val="006237C2"/>
    <w:rsid w:val="00637540"/>
    <w:rsid w:val="00681FBF"/>
    <w:rsid w:val="006B5C19"/>
    <w:rsid w:val="00731C50"/>
    <w:rsid w:val="007455A7"/>
    <w:rsid w:val="00756068"/>
    <w:rsid w:val="00785918"/>
    <w:rsid w:val="007A4F06"/>
    <w:rsid w:val="007A678D"/>
    <w:rsid w:val="007C643C"/>
    <w:rsid w:val="007D2B94"/>
    <w:rsid w:val="007D2C6C"/>
    <w:rsid w:val="007F31A9"/>
    <w:rsid w:val="007F41B2"/>
    <w:rsid w:val="008043A2"/>
    <w:rsid w:val="00811E02"/>
    <w:rsid w:val="00821DCC"/>
    <w:rsid w:val="0082782E"/>
    <w:rsid w:val="00831DAF"/>
    <w:rsid w:val="00855C2A"/>
    <w:rsid w:val="00862444"/>
    <w:rsid w:val="008801F6"/>
    <w:rsid w:val="00893CF3"/>
    <w:rsid w:val="008952EE"/>
    <w:rsid w:val="008C1E41"/>
    <w:rsid w:val="008C7FAA"/>
    <w:rsid w:val="008D1B74"/>
    <w:rsid w:val="008E1130"/>
    <w:rsid w:val="008F76E8"/>
    <w:rsid w:val="009015C8"/>
    <w:rsid w:val="0090501D"/>
    <w:rsid w:val="00911D1B"/>
    <w:rsid w:val="009224F0"/>
    <w:rsid w:val="00941BF8"/>
    <w:rsid w:val="009606BD"/>
    <w:rsid w:val="0098091E"/>
    <w:rsid w:val="00981E2F"/>
    <w:rsid w:val="00981E5E"/>
    <w:rsid w:val="009A6CCA"/>
    <w:rsid w:val="009B2ADE"/>
    <w:rsid w:val="009C7287"/>
    <w:rsid w:val="009D1413"/>
    <w:rsid w:val="009D51E5"/>
    <w:rsid w:val="009E2855"/>
    <w:rsid w:val="009E6017"/>
    <w:rsid w:val="009F0849"/>
    <w:rsid w:val="009F7B87"/>
    <w:rsid w:val="00A22674"/>
    <w:rsid w:val="00A22935"/>
    <w:rsid w:val="00A3181C"/>
    <w:rsid w:val="00A32BED"/>
    <w:rsid w:val="00A3309B"/>
    <w:rsid w:val="00A42DB4"/>
    <w:rsid w:val="00A44F7A"/>
    <w:rsid w:val="00A46DDB"/>
    <w:rsid w:val="00A51B2A"/>
    <w:rsid w:val="00A57815"/>
    <w:rsid w:val="00A65B00"/>
    <w:rsid w:val="00A667F7"/>
    <w:rsid w:val="00A76387"/>
    <w:rsid w:val="00A80DFC"/>
    <w:rsid w:val="00A85E75"/>
    <w:rsid w:val="00A92261"/>
    <w:rsid w:val="00A94816"/>
    <w:rsid w:val="00AA03D3"/>
    <w:rsid w:val="00AC42FE"/>
    <w:rsid w:val="00AD79B2"/>
    <w:rsid w:val="00AE2AF5"/>
    <w:rsid w:val="00B050EC"/>
    <w:rsid w:val="00B07358"/>
    <w:rsid w:val="00B30303"/>
    <w:rsid w:val="00B478E2"/>
    <w:rsid w:val="00B5145A"/>
    <w:rsid w:val="00B72A3E"/>
    <w:rsid w:val="00B83BB8"/>
    <w:rsid w:val="00B850C4"/>
    <w:rsid w:val="00B94CD6"/>
    <w:rsid w:val="00BC0EA5"/>
    <w:rsid w:val="00BD2D58"/>
    <w:rsid w:val="00BD6937"/>
    <w:rsid w:val="00BF2133"/>
    <w:rsid w:val="00BF2F6C"/>
    <w:rsid w:val="00C02A1E"/>
    <w:rsid w:val="00C04D7F"/>
    <w:rsid w:val="00C06A69"/>
    <w:rsid w:val="00C17999"/>
    <w:rsid w:val="00C25AA8"/>
    <w:rsid w:val="00C4390D"/>
    <w:rsid w:val="00C47083"/>
    <w:rsid w:val="00C54D7F"/>
    <w:rsid w:val="00C63444"/>
    <w:rsid w:val="00C92103"/>
    <w:rsid w:val="00C93DC4"/>
    <w:rsid w:val="00CA0213"/>
    <w:rsid w:val="00CA2E98"/>
    <w:rsid w:val="00CB5FAB"/>
    <w:rsid w:val="00CC1F83"/>
    <w:rsid w:val="00CC42F4"/>
    <w:rsid w:val="00CC5EFF"/>
    <w:rsid w:val="00CC6F31"/>
    <w:rsid w:val="00CD03ED"/>
    <w:rsid w:val="00CD1B54"/>
    <w:rsid w:val="00CD38D3"/>
    <w:rsid w:val="00D03019"/>
    <w:rsid w:val="00D1259B"/>
    <w:rsid w:val="00D214FC"/>
    <w:rsid w:val="00D26047"/>
    <w:rsid w:val="00D35008"/>
    <w:rsid w:val="00D563DE"/>
    <w:rsid w:val="00D56758"/>
    <w:rsid w:val="00D66383"/>
    <w:rsid w:val="00D86C38"/>
    <w:rsid w:val="00DB1886"/>
    <w:rsid w:val="00DE0C9C"/>
    <w:rsid w:val="00DE348C"/>
    <w:rsid w:val="00DE5983"/>
    <w:rsid w:val="00E02E86"/>
    <w:rsid w:val="00E129DF"/>
    <w:rsid w:val="00E21F42"/>
    <w:rsid w:val="00E24B7F"/>
    <w:rsid w:val="00E51596"/>
    <w:rsid w:val="00E51D29"/>
    <w:rsid w:val="00E619D9"/>
    <w:rsid w:val="00E637FF"/>
    <w:rsid w:val="00E84F88"/>
    <w:rsid w:val="00E85500"/>
    <w:rsid w:val="00E96BE9"/>
    <w:rsid w:val="00EA45AD"/>
    <w:rsid w:val="00EB72D5"/>
    <w:rsid w:val="00ED6550"/>
    <w:rsid w:val="00ED7ACE"/>
    <w:rsid w:val="00EF04C6"/>
    <w:rsid w:val="00F11DE9"/>
    <w:rsid w:val="00F20503"/>
    <w:rsid w:val="00F23128"/>
    <w:rsid w:val="00F2418A"/>
    <w:rsid w:val="00F36A41"/>
    <w:rsid w:val="00FF02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752EA"/>
  <w15:chartTrackingRefBased/>
  <w15:docId w15:val="{3BAA21A1-FB7B-654A-8B3E-5DFBF80C5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2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4D3C7D"/>
    <w:pPr>
      <w:spacing w:after="0" w:line="240" w:lineRule="auto"/>
    </w:pPr>
    <w:rPr>
      <w:sz w:val="20"/>
      <w:szCs w:val="20"/>
    </w:rPr>
  </w:style>
  <w:style w:type="character" w:customStyle="1" w:styleId="FootnoteTextChar">
    <w:name w:val="Footnote Text Char"/>
    <w:basedOn w:val="DefaultParagraphFont"/>
    <w:link w:val="FootnoteText"/>
    <w:rsid w:val="004D3C7D"/>
    <w:rPr>
      <w:sz w:val="20"/>
      <w:szCs w:val="20"/>
    </w:rPr>
  </w:style>
  <w:style w:type="character" w:styleId="FootnoteReference">
    <w:name w:val="footnote reference"/>
    <w:semiHidden/>
    <w:rsid w:val="004D3C7D"/>
    <w:rPr>
      <w:vertAlign w:val="superscript"/>
    </w:rPr>
  </w:style>
  <w:style w:type="paragraph" w:styleId="ListParagraph">
    <w:name w:val="List Paragraph"/>
    <w:aliases w:val="bullets,F5 List Paragraph,List Paragraph1,Dot pt,List Paragraph2,Normal numbered,List Paragraph11,OBC Bullet,List Paragraph12,Bullet Style,Numbered Para 1,No Spacing1,List Paragraph Char Char Char,Indicator Text,Bullet Points,MAIN CONTENT"/>
    <w:basedOn w:val="Normal"/>
    <w:link w:val="ListParagraphChar"/>
    <w:uiPriority w:val="34"/>
    <w:qFormat/>
    <w:rsid w:val="004D3C7D"/>
    <w:pPr>
      <w:spacing w:after="0" w:line="300" w:lineRule="auto"/>
      <w:ind w:left="720"/>
    </w:pPr>
    <w:rPr>
      <w:rFonts w:ascii="Arial" w:eastAsia="Times New Roman" w:hAnsi="Arial" w:cs="Times New Roman"/>
      <w:kern w:val="0"/>
      <w:szCs w:val="24"/>
      <w14:ligatures w14:val="none"/>
    </w:rPr>
  </w:style>
  <w:style w:type="table" w:styleId="TableGrid">
    <w:name w:val="Table Grid"/>
    <w:basedOn w:val="TableNormal"/>
    <w:uiPriority w:val="39"/>
    <w:rsid w:val="004D3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F5 List Paragraph Char,List Paragraph1 Char,Dot pt Char,List Paragraph2 Char,Normal numbered Char,List Paragraph11 Char,OBC Bullet Char,List Paragraph12 Char,Bullet Style Char,Numbered Para 1 Char,No Spacing1 Char"/>
    <w:link w:val="ListParagraph"/>
    <w:uiPriority w:val="34"/>
    <w:qFormat/>
    <w:locked/>
    <w:rsid w:val="004D3C7D"/>
    <w:rPr>
      <w:rFonts w:ascii="Arial" w:eastAsia="Times New Roman" w:hAnsi="Arial" w:cs="Times New Roman"/>
      <w:kern w:val="0"/>
      <w:szCs w:val="24"/>
      <w14:ligatures w14:val="none"/>
    </w:rPr>
  </w:style>
  <w:style w:type="paragraph" w:styleId="Header">
    <w:name w:val="header"/>
    <w:basedOn w:val="Normal"/>
    <w:link w:val="HeaderChar"/>
    <w:uiPriority w:val="99"/>
    <w:unhideWhenUsed/>
    <w:rsid w:val="004D3C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C7D"/>
  </w:style>
  <w:style w:type="paragraph" w:styleId="Footer">
    <w:name w:val="footer"/>
    <w:basedOn w:val="Normal"/>
    <w:link w:val="FooterChar"/>
    <w:uiPriority w:val="99"/>
    <w:unhideWhenUsed/>
    <w:rsid w:val="004D3C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C7D"/>
  </w:style>
  <w:style w:type="paragraph" w:styleId="CommentText">
    <w:name w:val="annotation text"/>
    <w:basedOn w:val="Normal"/>
    <w:link w:val="CommentTextChar"/>
    <w:unhideWhenUsed/>
    <w:rsid w:val="004D3C7D"/>
    <w:pPr>
      <w:spacing w:line="240" w:lineRule="auto"/>
    </w:pPr>
    <w:rPr>
      <w:sz w:val="20"/>
      <w:szCs w:val="20"/>
    </w:rPr>
  </w:style>
  <w:style w:type="character" w:customStyle="1" w:styleId="CommentTextChar">
    <w:name w:val="Comment Text Char"/>
    <w:basedOn w:val="DefaultParagraphFont"/>
    <w:link w:val="CommentText"/>
    <w:rsid w:val="004D3C7D"/>
    <w:rPr>
      <w:sz w:val="20"/>
      <w:szCs w:val="20"/>
    </w:rPr>
  </w:style>
  <w:style w:type="character" w:styleId="CommentReference">
    <w:name w:val="annotation reference"/>
    <w:basedOn w:val="DefaultParagraphFont"/>
    <w:semiHidden/>
    <w:unhideWhenUsed/>
    <w:rsid w:val="004D3C7D"/>
    <w:rPr>
      <w:sz w:val="16"/>
      <w:szCs w:val="16"/>
    </w:rPr>
  </w:style>
  <w:style w:type="paragraph" w:styleId="Revision">
    <w:name w:val="Revision"/>
    <w:hidden/>
    <w:uiPriority w:val="99"/>
    <w:semiHidden/>
    <w:rsid w:val="004D3C7D"/>
    <w:pPr>
      <w:spacing w:after="0" w:line="240" w:lineRule="auto"/>
    </w:pPr>
  </w:style>
  <w:style w:type="paragraph" w:styleId="CommentSubject">
    <w:name w:val="annotation subject"/>
    <w:basedOn w:val="CommentText"/>
    <w:next w:val="CommentText"/>
    <w:link w:val="CommentSubjectChar"/>
    <w:uiPriority w:val="99"/>
    <w:semiHidden/>
    <w:unhideWhenUsed/>
    <w:rsid w:val="004D3C7D"/>
    <w:rPr>
      <w:b/>
      <w:bCs/>
    </w:rPr>
  </w:style>
  <w:style w:type="character" w:customStyle="1" w:styleId="CommentSubjectChar">
    <w:name w:val="Comment Subject Char"/>
    <w:basedOn w:val="CommentTextChar"/>
    <w:link w:val="CommentSubject"/>
    <w:uiPriority w:val="99"/>
    <w:semiHidden/>
    <w:rsid w:val="004D3C7D"/>
    <w:rPr>
      <w:b/>
      <w:bCs/>
      <w:sz w:val="20"/>
      <w:szCs w:val="20"/>
    </w:rPr>
  </w:style>
  <w:style w:type="character" w:customStyle="1" w:styleId="cf01">
    <w:name w:val="cf01"/>
    <w:basedOn w:val="DefaultParagraphFont"/>
    <w:rsid w:val="004D3C7D"/>
    <w:rPr>
      <w:rFonts w:ascii="Segoe UI" w:hAnsi="Segoe UI" w:cs="Segoe UI" w:hint="default"/>
      <w:sz w:val="18"/>
      <w:szCs w:val="18"/>
    </w:rPr>
  </w:style>
  <w:style w:type="character" w:styleId="Hyperlink">
    <w:name w:val="Hyperlink"/>
    <w:basedOn w:val="DefaultParagraphFont"/>
    <w:uiPriority w:val="99"/>
    <w:unhideWhenUsed/>
    <w:rsid w:val="004D3C7D"/>
    <w:rPr>
      <w:color w:val="0563C1" w:themeColor="hyperlink"/>
      <w:u w:val="single"/>
    </w:rPr>
  </w:style>
  <w:style w:type="character" w:styleId="Mention">
    <w:name w:val="Mention"/>
    <w:basedOn w:val="DefaultParagraphFont"/>
    <w:uiPriority w:val="99"/>
    <w:unhideWhenUsed/>
    <w:rsid w:val="004D3C7D"/>
    <w:rPr>
      <w:color w:val="2B579A"/>
      <w:shd w:val="clear" w:color="auto" w:fill="E1DFDD"/>
    </w:rPr>
  </w:style>
  <w:style w:type="paragraph" w:customStyle="1" w:styleId="pf0">
    <w:name w:val="pf0"/>
    <w:basedOn w:val="Normal"/>
    <w:rsid w:val="004D3C7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3C45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5a796bf5e5274a3864fd6d97/accommneedsassessment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planning-policy-for-traveller-sites/planning-policy-for-traveller-sit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ndon.gov.uk/programmes-strategies/planning/london-plan/new-london-plan/london-plan-202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9D528A17AACB47BE0F51C350F622E1" ma:contentTypeVersion="6" ma:contentTypeDescription="Create a new document." ma:contentTypeScope="" ma:versionID="57e2d55c01a80a9a723416c2105905ca">
  <xsd:schema xmlns:xsd="http://www.w3.org/2001/XMLSchema" xmlns:xs="http://www.w3.org/2001/XMLSchema" xmlns:p="http://schemas.microsoft.com/office/2006/metadata/properties" xmlns:ns2="27b4e230-769f-4ab5-b078-7cf7a669d30a" xmlns:ns3="1756a9b8-34a0-4d96-961b-a44e4f48656e" targetNamespace="http://schemas.microsoft.com/office/2006/metadata/properties" ma:root="true" ma:fieldsID="ae6c3a0fcdd2bbb3ff0c9cfd761c2af4" ns2:_="" ns3:_="">
    <xsd:import namespace="27b4e230-769f-4ab5-b078-7cf7a669d30a"/>
    <xsd:import namespace="1756a9b8-34a0-4d96-961b-a44e4f4865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4e230-769f-4ab5-b078-7cf7a669d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56a9b8-34a0-4d96-961b-a44e4f48656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756a9b8-34a0-4d96-961b-a44e4f48656e">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9B9FEA-E162-4675-B99D-2813E647A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4e230-769f-4ab5-b078-7cf7a669d30a"/>
    <ds:schemaRef ds:uri="1756a9b8-34a0-4d96-961b-a44e4f486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BCB8F-8F56-4B32-A7E5-53B9B8D9304A}">
  <ds:schemaRefs>
    <ds:schemaRef ds:uri="http://schemas.microsoft.com/office/2006/metadata/properties"/>
    <ds:schemaRef ds:uri="http://schemas.microsoft.com/office/infopath/2007/PartnerControls"/>
    <ds:schemaRef ds:uri="1756a9b8-34a0-4d96-961b-a44e4f48656e"/>
  </ds:schemaRefs>
</ds:datastoreItem>
</file>

<file path=customXml/itemProps3.xml><?xml version="1.0" encoding="utf-8"?>
<ds:datastoreItem xmlns:ds="http://schemas.openxmlformats.org/officeDocument/2006/customXml" ds:itemID="{9424C25C-628E-4473-A885-ACB9A1E8CB73}">
  <ds:schemaRefs>
    <ds:schemaRef ds:uri="http://schemas.openxmlformats.org/officeDocument/2006/bibliography"/>
  </ds:schemaRefs>
</ds:datastoreItem>
</file>

<file path=customXml/itemProps4.xml><?xml version="1.0" encoding="utf-8"?>
<ds:datastoreItem xmlns:ds="http://schemas.openxmlformats.org/officeDocument/2006/customXml" ds:itemID="{78D5D648-88F3-47D8-B354-3BB0565978EE}">
  <ds:schemaRefs>
    <ds:schemaRef ds:uri="http://schemas.microsoft.com/sharepoint/v3/contenttype/forms"/>
  </ds:schemaRefs>
</ds:datastoreItem>
</file>

<file path=docMetadata/LabelInfo.xml><?xml version="1.0" encoding="utf-8"?>
<clbl:labelList xmlns:clbl="http://schemas.microsoft.com/office/2020/mipLabelMetadata">
  <clbl:label id="{ccdf8477-5183-4317-8e8b-f69ff0053fb7}" enabled="1" method="Standard" siteId="{1ba468b9-1414-4675-be4f-53c478ad47bb}"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9</Pages>
  <Words>3075</Words>
  <Characters>17532</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20566</CharactersWithSpaces>
  <SharedDoc>false</SharedDoc>
  <HLinks>
    <vt:vector size="126" baseType="variant">
      <vt:variant>
        <vt:i4>3014775</vt:i4>
      </vt:variant>
      <vt:variant>
        <vt:i4>96</vt:i4>
      </vt:variant>
      <vt:variant>
        <vt:i4>0</vt:i4>
      </vt:variant>
      <vt:variant>
        <vt:i4>5</vt:i4>
      </vt:variant>
      <vt:variant>
        <vt:lpwstr>https://assets.publishing.service.gov.uk/media/5a796bf5e5274a3864fd6d97/accommneedsassessments.pdf</vt:lpwstr>
      </vt:variant>
      <vt:variant>
        <vt:lpwstr/>
      </vt:variant>
      <vt:variant>
        <vt:i4>4128867</vt:i4>
      </vt:variant>
      <vt:variant>
        <vt:i4>93</vt:i4>
      </vt:variant>
      <vt:variant>
        <vt:i4>0</vt:i4>
      </vt:variant>
      <vt:variant>
        <vt:i4>5</vt:i4>
      </vt:variant>
      <vt:variant>
        <vt:lpwstr>https://www.gov.uk/government/publications/planning-policy-for-traveller-sites/planning-policy-for-traveller-sites</vt:lpwstr>
      </vt:variant>
      <vt:variant>
        <vt:lpwstr/>
      </vt:variant>
      <vt:variant>
        <vt:i4>196628</vt:i4>
      </vt:variant>
      <vt:variant>
        <vt:i4>90</vt:i4>
      </vt:variant>
      <vt:variant>
        <vt:i4>0</vt:i4>
      </vt:variant>
      <vt:variant>
        <vt:i4>5</vt:i4>
      </vt:variant>
      <vt:variant>
        <vt:lpwstr>https://www.london.gov.uk/programmes-strategies/planning/london-plan/new-london-plan/london-plan-2021</vt:lpwstr>
      </vt:variant>
      <vt:variant>
        <vt:lpwstr/>
      </vt:variant>
      <vt:variant>
        <vt:i4>3014775</vt:i4>
      </vt:variant>
      <vt:variant>
        <vt:i4>78</vt:i4>
      </vt:variant>
      <vt:variant>
        <vt:i4>0</vt:i4>
      </vt:variant>
      <vt:variant>
        <vt:i4>5</vt:i4>
      </vt:variant>
      <vt:variant>
        <vt:lpwstr>https://assets.publishing.service.gov.uk/media/5a796bf5e5274a3864fd6d97/accommneedsassessments.pdf</vt:lpwstr>
      </vt:variant>
      <vt:variant>
        <vt:lpwstr/>
      </vt:variant>
      <vt:variant>
        <vt:i4>4128867</vt:i4>
      </vt:variant>
      <vt:variant>
        <vt:i4>75</vt:i4>
      </vt:variant>
      <vt:variant>
        <vt:i4>0</vt:i4>
      </vt:variant>
      <vt:variant>
        <vt:i4>5</vt:i4>
      </vt:variant>
      <vt:variant>
        <vt:lpwstr>https://www.gov.uk/government/publications/planning-policy-for-traveller-sites/planning-policy-for-traveller-sites</vt:lpwstr>
      </vt:variant>
      <vt:variant>
        <vt:lpwstr/>
      </vt:variant>
      <vt:variant>
        <vt:i4>196628</vt:i4>
      </vt:variant>
      <vt:variant>
        <vt:i4>72</vt:i4>
      </vt:variant>
      <vt:variant>
        <vt:i4>0</vt:i4>
      </vt:variant>
      <vt:variant>
        <vt:i4>5</vt:i4>
      </vt:variant>
      <vt:variant>
        <vt:lpwstr>https://www.london.gov.uk/programmes-strategies/planning/london-plan/new-london-plan/london-plan-2021</vt:lpwstr>
      </vt:variant>
      <vt:variant>
        <vt:lpwstr/>
      </vt:variant>
      <vt:variant>
        <vt:i4>3014775</vt:i4>
      </vt:variant>
      <vt:variant>
        <vt:i4>60</vt:i4>
      </vt:variant>
      <vt:variant>
        <vt:i4>0</vt:i4>
      </vt:variant>
      <vt:variant>
        <vt:i4>5</vt:i4>
      </vt:variant>
      <vt:variant>
        <vt:lpwstr>https://assets.publishing.service.gov.uk/media/5a796bf5e5274a3864fd6d97/accommneedsassessments.pdf</vt:lpwstr>
      </vt:variant>
      <vt:variant>
        <vt:lpwstr/>
      </vt:variant>
      <vt:variant>
        <vt:i4>4128867</vt:i4>
      </vt:variant>
      <vt:variant>
        <vt:i4>57</vt:i4>
      </vt:variant>
      <vt:variant>
        <vt:i4>0</vt:i4>
      </vt:variant>
      <vt:variant>
        <vt:i4>5</vt:i4>
      </vt:variant>
      <vt:variant>
        <vt:lpwstr>https://www.gov.uk/government/publications/planning-policy-for-traveller-sites/planning-policy-for-traveller-sites</vt:lpwstr>
      </vt:variant>
      <vt:variant>
        <vt:lpwstr/>
      </vt:variant>
      <vt:variant>
        <vt:i4>196628</vt:i4>
      </vt:variant>
      <vt:variant>
        <vt:i4>54</vt:i4>
      </vt:variant>
      <vt:variant>
        <vt:i4>0</vt:i4>
      </vt:variant>
      <vt:variant>
        <vt:i4>5</vt:i4>
      </vt:variant>
      <vt:variant>
        <vt:lpwstr>https://www.london.gov.uk/programmes-strategies/planning/london-plan/new-london-plan/london-plan-2021</vt:lpwstr>
      </vt:variant>
      <vt:variant>
        <vt:lpwstr/>
      </vt:variant>
      <vt:variant>
        <vt:i4>3014775</vt:i4>
      </vt:variant>
      <vt:variant>
        <vt:i4>42</vt:i4>
      </vt:variant>
      <vt:variant>
        <vt:i4>0</vt:i4>
      </vt:variant>
      <vt:variant>
        <vt:i4>5</vt:i4>
      </vt:variant>
      <vt:variant>
        <vt:lpwstr>https://assets.publishing.service.gov.uk/media/5a796bf5e5274a3864fd6d97/accommneedsassessments.pdf</vt:lpwstr>
      </vt:variant>
      <vt:variant>
        <vt:lpwstr/>
      </vt:variant>
      <vt:variant>
        <vt:i4>4128867</vt:i4>
      </vt:variant>
      <vt:variant>
        <vt:i4>39</vt:i4>
      </vt:variant>
      <vt:variant>
        <vt:i4>0</vt:i4>
      </vt:variant>
      <vt:variant>
        <vt:i4>5</vt:i4>
      </vt:variant>
      <vt:variant>
        <vt:lpwstr>https://www.gov.uk/government/publications/planning-policy-for-traveller-sites/planning-policy-for-traveller-sites</vt:lpwstr>
      </vt:variant>
      <vt:variant>
        <vt:lpwstr/>
      </vt:variant>
      <vt:variant>
        <vt:i4>196628</vt:i4>
      </vt:variant>
      <vt:variant>
        <vt:i4>36</vt:i4>
      </vt:variant>
      <vt:variant>
        <vt:i4>0</vt:i4>
      </vt:variant>
      <vt:variant>
        <vt:i4>5</vt:i4>
      </vt:variant>
      <vt:variant>
        <vt:lpwstr>https://www.london.gov.uk/programmes-strategies/planning/london-plan/new-london-plan/london-plan-2021</vt:lpwstr>
      </vt:variant>
      <vt:variant>
        <vt:lpwstr/>
      </vt:variant>
      <vt:variant>
        <vt:i4>3014775</vt:i4>
      </vt:variant>
      <vt:variant>
        <vt:i4>24</vt:i4>
      </vt:variant>
      <vt:variant>
        <vt:i4>0</vt:i4>
      </vt:variant>
      <vt:variant>
        <vt:i4>5</vt:i4>
      </vt:variant>
      <vt:variant>
        <vt:lpwstr>https://assets.publishing.service.gov.uk/media/5a796bf5e5274a3864fd6d97/accommneedsassessments.pdf</vt:lpwstr>
      </vt:variant>
      <vt:variant>
        <vt:lpwstr/>
      </vt:variant>
      <vt:variant>
        <vt:i4>4128867</vt:i4>
      </vt:variant>
      <vt:variant>
        <vt:i4>21</vt:i4>
      </vt:variant>
      <vt:variant>
        <vt:i4>0</vt:i4>
      </vt:variant>
      <vt:variant>
        <vt:i4>5</vt:i4>
      </vt:variant>
      <vt:variant>
        <vt:lpwstr>https://www.gov.uk/government/publications/planning-policy-for-traveller-sites/planning-policy-for-traveller-sites</vt:lpwstr>
      </vt:variant>
      <vt:variant>
        <vt:lpwstr/>
      </vt:variant>
      <vt:variant>
        <vt:i4>196628</vt:i4>
      </vt:variant>
      <vt:variant>
        <vt:i4>18</vt:i4>
      </vt:variant>
      <vt:variant>
        <vt:i4>0</vt:i4>
      </vt:variant>
      <vt:variant>
        <vt:i4>5</vt:i4>
      </vt:variant>
      <vt:variant>
        <vt:lpwstr>https://www.london.gov.uk/programmes-strategies/planning/london-plan/new-london-plan/london-plan-2021</vt:lpwstr>
      </vt:variant>
      <vt:variant>
        <vt:lpwstr/>
      </vt:variant>
      <vt:variant>
        <vt:i4>3014775</vt:i4>
      </vt:variant>
      <vt:variant>
        <vt:i4>15</vt:i4>
      </vt:variant>
      <vt:variant>
        <vt:i4>0</vt:i4>
      </vt:variant>
      <vt:variant>
        <vt:i4>5</vt:i4>
      </vt:variant>
      <vt:variant>
        <vt:lpwstr>https://assets.publishing.service.gov.uk/media/5a796bf5e5274a3864fd6d97/accommneedsassessments.pdf</vt:lpwstr>
      </vt:variant>
      <vt:variant>
        <vt:lpwstr/>
      </vt:variant>
      <vt:variant>
        <vt:i4>4128867</vt:i4>
      </vt:variant>
      <vt:variant>
        <vt:i4>12</vt:i4>
      </vt:variant>
      <vt:variant>
        <vt:i4>0</vt:i4>
      </vt:variant>
      <vt:variant>
        <vt:i4>5</vt:i4>
      </vt:variant>
      <vt:variant>
        <vt:lpwstr>https://www.gov.uk/government/publications/planning-policy-for-traveller-sites/planning-policy-for-traveller-sites</vt:lpwstr>
      </vt:variant>
      <vt:variant>
        <vt:lpwstr/>
      </vt:variant>
      <vt:variant>
        <vt:i4>196628</vt:i4>
      </vt:variant>
      <vt:variant>
        <vt:i4>9</vt:i4>
      </vt:variant>
      <vt:variant>
        <vt:i4>0</vt:i4>
      </vt:variant>
      <vt:variant>
        <vt:i4>5</vt:i4>
      </vt:variant>
      <vt:variant>
        <vt:lpwstr>https://www.london.gov.uk/programmes-strategies/planning/london-plan/new-london-plan/london-plan-2021</vt:lpwstr>
      </vt:variant>
      <vt:variant>
        <vt:lpwstr/>
      </vt:variant>
      <vt:variant>
        <vt:i4>3014775</vt:i4>
      </vt:variant>
      <vt:variant>
        <vt:i4>6</vt:i4>
      </vt:variant>
      <vt:variant>
        <vt:i4>0</vt:i4>
      </vt:variant>
      <vt:variant>
        <vt:i4>5</vt:i4>
      </vt:variant>
      <vt:variant>
        <vt:lpwstr>https://assets.publishing.service.gov.uk/media/5a796bf5e5274a3864fd6d97/accommneedsassessments.pdf</vt:lpwstr>
      </vt:variant>
      <vt:variant>
        <vt:lpwstr/>
      </vt:variant>
      <vt:variant>
        <vt:i4>4128867</vt:i4>
      </vt:variant>
      <vt:variant>
        <vt:i4>3</vt:i4>
      </vt:variant>
      <vt:variant>
        <vt:i4>0</vt:i4>
      </vt:variant>
      <vt:variant>
        <vt:i4>5</vt:i4>
      </vt:variant>
      <vt:variant>
        <vt:lpwstr>https://www.gov.uk/government/publications/planning-policy-for-traveller-sites/planning-policy-for-traveller-sites</vt:lpwstr>
      </vt:variant>
      <vt:variant>
        <vt:lpwstr/>
      </vt:variant>
      <vt:variant>
        <vt:i4>196628</vt:i4>
      </vt:variant>
      <vt:variant>
        <vt:i4>0</vt:i4>
      </vt:variant>
      <vt:variant>
        <vt:i4>0</vt:i4>
      </vt:variant>
      <vt:variant>
        <vt:i4>5</vt:i4>
      </vt:variant>
      <vt:variant>
        <vt:lpwstr>https://www.london.gov.uk/programmes-strategies/planning/london-plan/new-london-plan/london-plan-2021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Alan Rust-Ryan</dc:creator>
  <cp:keywords/>
  <dc:description/>
  <cp:lastModifiedBy>Volley, Stephen (LBB)</cp:lastModifiedBy>
  <cp:revision>2</cp:revision>
  <cp:lastPrinted>2024-02-15T00:17:00Z</cp:lastPrinted>
  <dcterms:created xsi:type="dcterms:W3CDTF">2024-12-12T14:48:00Z</dcterms:created>
  <dcterms:modified xsi:type="dcterms:W3CDTF">2024-12-12T14:48:00Z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0x010100BA9D528A17AACB47BE0F51C350F622E1</vt:lpwstr>
  </property>
  <property fmtid="{D5CDD505-2E9C-101B-9397-08002B2CF9AE}" pid="3" name="Order">
    <vt:r8>84300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