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1F8C4" w14:textId="77777777" w:rsidR="006340F9" w:rsidRDefault="006340F9" w:rsidP="007A5743">
      <w:pPr>
        <w:jc w:val="left"/>
        <w:rPr>
          <w:noProof/>
          <w:sz w:val="20"/>
        </w:rPr>
      </w:pPr>
    </w:p>
    <w:p w14:paraId="08CD5511" w14:textId="4513452F" w:rsidR="007A5743" w:rsidRDefault="007A5743" w:rsidP="007A5743">
      <w:pPr>
        <w:jc w:val="left"/>
        <w:rPr>
          <w:noProof/>
          <w:sz w:val="20"/>
        </w:rPr>
      </w:pPr>
      <w:r>
        <w:rPr>
          <w:noProof/>
          <w:sz w:val="20"/>
        </w:rPr>
        <w:drawing>
          <wp:inline distT="0" distB="0" distL="0" distR="0" wp14:anchorId="3C0AE3AE" wp14:editId="7945D237">
            <wp:extent cx="3343275" cy="352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3275" cy="352425"/>
                    </a:xfrm>
                    <a:prstGeom prst="rect">
                      <a:avLst/>
                    </a:prstGeom>
                    <a:noFill/>
                    <a:ln>
                      <a:noFill/>
                    </a:ln>
                  </pic:spPr>
                </pic:pic>
              </a:graphicData>
            </a:graphic>
          </wp:inline>
        </w:drawing>
      </w:r>
    </w:p>
    <w:p w14:paraId="48453242" w14:textId="77777777" w:rsidR="007A5743" w:rsidRDefault="007A5743" w:rsidP="007A5743">
      <w:pPr>
        <w:jc w:val="left"/>
        <w:rPr>
          <w:noProof/>
          <w:sz w:val="20"/>
        </w:rPr>
      </w:pPr>
    </w:p>
    <w:p w14:paraId="1B775914" w14:textId="733411B5" w:rsidR="00B02916" w:rsidRPr="007A5743" w:rsidRDefault="00B02916" w:rsidP="00B02916">
      <w:pPr>
        <w:jc w:val="center"/>
        <w:rPr>
          <w:b/>
          <w:sz w:val="24"/>
          <w:szCs w:val="24"/>
        </w:rPr>
      </w:pPr>
      <w:r>
        <w:rPr>
          <w:b/>
          <w:sz w:val="24"/>
          <w:szCs w:val="24"/>
        </w:rPr>
        <w:t>APP/</w:t>
      </w:r>
      <w:r w:rsidR="004538E6">
        <w:rPr>
          <w:b/>
          <w:sz w:val="24"/>
          <w:szCs w:val="24"/>
        </w:rPr>
        <w:t>N5</w:t>
      </w:r>
      <w:r w:rsidR="00AF4259">
        <w:rPr>
          <w:b/>
          <w:sz w:val="24"/>
          <w:szCs w:val="24"/>
        </w:rPr>
        <w:t>090/W/24/3346789</w:t>
      </w:r>
      <w:r>
        <w:rPr>
          <w:b/>
          <w:sz w:val="24"/>
          <w:szCs w:val="24"/>
        </w:rPr>
        <w:t xml:space="preserve"> – </w:t>
      </w:r>
      <w:r w:rsidR="00E110B0">
        <w:rPr>
          <w:b/>
          <w:szCs w:val="22"/>
        </w:rPr>
        <w:t xml:space="preserve">Land </w:t>
      </w:r>
      <w:r w:rsidR="00AF4259">
        <w:rPr>
          <w:b/>
          <w:szCs w:val="22"/>
        </w:rPr>
        <w:t>northwest of May’s Lane, Ar</w:t>
      </w:r>
      <w:r w:rsidR="00932A44">
        <w:rPr>
          <w:b/>
          <w:szCs w:val="22"/>
        </w:rPr>
        <w:t>kley, Barnet</w:t>
      </w:r>
      <w:r w:rsidR="002160D1">
        <w:rPr>
          <w:b/>
          <w:szCs w:val="22"/>
        </w:rPr>
        <w:t>, EN5 2AH</w:t>
      </w:r>
      <w:r>
        <w:rPr>
          <w:b/>
          <w:szCs w:val="22"/>
        </w:rPr>
        <w:t xml:space="preserve"> </w:t>
      </w:r>
    </w:p>
    <w:p w14:paraId="4D4226CD" w14:textId="77777777" w:rsidR="009A0ECB" w:rsidRDefault="009A0ECB" w:rsidP="009A0ECB">
      <w:pPr>
        <w:spacing w:line="254" w:lineRule="auto"/>
        <w:jc w:val="center"/>
        <w:rPr>
          <w:b/>
          <w:szCs w:val="22"/>
        </w:rPr>
      </w:pPr>
    </w:p>
    <w:p w14:paraId="00197F05" w14:textId="7137EA2D" w:rsidR="006C5208" w:rsidRDefault="006C5208" w:rsidP="006C5208">
      <w:pPr>
        <w:spacing w:line="254" w:lineRule="auto"/>
        <w:jc w:val="center"/>
        <w:rPr>
          <w:b/>
          <w:szCs w:val="22"/>
        </w:rPr>
      </w:pPr>
      <w:r w:rsidRPr="007A5743">
        <w:rPr>
          <w:b/>
          <w:szCs w:val="22"/>
        </w:rPr>
        <w:t xml:space="preserve">10:00 – </w:t>
      </w:r>
      <w:r w:rsidR="00915368">
        <w:rPr>
          <w:b/>
          <w:szCs w:val="22"/>
        </w:rPr>
        <w:t xml:space="preserve">Wednesday </w:t>
      </w:r>
      <w:r w:rsidR="00932A44">
        <w:rPr>
          <w:b/>
          <w:szCs w:val="22"/>
        </w:rPr>
        <w:t>13 November 2024</w:t>
      </w:r>
      <w:r>
        <w:rPr>
          <w:b/>
          <w:szCs w:val="22"/>
        </w:rPr>
        <w:t xml:space="preserve"> </w:t>
      </w:r>
    </w:p>
    <w:p w14:paraId="2524B541" w14:textId="77777777" w:rsidR="009E07DC" w:rsidRDefault="009E07DC" w:rsidP="006C5208">
      <w:pPr>
        <w:spacing w:line="254" w:lineRule="auto"/>
        <w:jc w:val="center"/>
        <w:rPr>
          <w:b/>
          <w:szCs w:val="22"/>
        </w:rPr>
      </w:pPr>
    </w:p>
    <w:p w14:paraId="4D25F9C1" w14:textId="0FFADE4D" w:rsidR="00C23551" w:rsidRPr="00C47085" w:rsidRDefault="00C47085" w:rsidP="00C23551">
      <w:pPr>
        <w:spacing w:line="254" w:lineRule="auto"/>
        <w:jc w:val="center"/>
        <w:rPr>
          <w:i/>
          <w:iCs/>
        </w:rPr>
      </w:pPr>
      <w:r w:rsidRPr="00C47085">
        <w:rPr>
          <w:i/>
          <w:iCs/>
        </w:rPr>
        <w:t>Change of use for stationing of caravans for residential use with hardstanding and dayrooms ancillary to that use</w:t>
      </w:r>
    </w:p>
    <w:p w14:paraId="0BF7F221" w14:textId="77777777" w:rsidR="00C47085" w:rsidRDefault="00C47085" w:rsidP="00C23551">
      <w:pPr>
        <w:spacing w:line="254" w:lineRule="auto"/>
        <w:jc w:val="center"/>
        <w:rPr>
          <w:b/>
          <w:sz w:val="28"/>
          <w:szCs w:val="28"/>
        </w:rPr>
      </w:pPr>
    </w:p>
    <w:p w14:paraId="3F2138BC" w14:textId="55468F11" w:rsidR="00405DF2" w:rsidRPr="00405DF2" w:rsidRDefault="00405DF2" w:rsidP="00C23551">
      <w:pPr>
        <w:spacing w:line="254" w:lineRule="auto"/>
        <w:jc w:val="center"/>
        <w:rPr>
          <w:b/>
          <w:sz w:val="32"/>
          <w:szCs w:val="32"/>
        </w:rPr>
      </w:pPr>
      <w:r w:rsidRPr="00405DF2">
        <w:rPr>
          <w:b/>
          <w:sz w:val="32"/>
          <w:szCs w:val="32"/>
        </w:rPr>
        <w:t>C</w:t>
      </w:r>
      <w:r>
        <w:rPr>
          <w:b/>
          <w:sz w:val="32"/>
          <w:szCs w:val="32"/>
        </w:rPr>
        <w:t xml:space="preserve">ASE MANAGEMENT CONFERENCE </w:t>
      </w:r>
    </w:p>
    <w:p w14:paraId="04FCE60A" w14:textId="58909E99" w:rsidR="002846B6" w:rsidRPr="00405DF2" w:rsidRDefault="007A5743" w:rsidP="00C23551">
      <w:pPr>
        <w:spacing w:line="254" w:lineRule="auto"/>
        <w:jc w:val="center"/>
        <w:rPr>
          <w:b/>
          <w:sz w:val="32"/>
          <w:szCs w:val="32"/>
        </w:rPr>
      </w:pPr>
      <w:r w:rsidRPr="00405DF2">
        <w:rPr>
          <w:b/>
          <w:sz w:val="32"/>
          <w:szCs w:val="32"/>
        </w:rPr>
        <w:t>PRE-CONFERENCE NOTE</w:t>
      </w:r>
    </w:p>
    <w:p w14:paraId="1D01FE7E" w14:textId="77777777" w:rsidR="00C23551" w:rsidRDefault="00C23551" w:rsidP="002846B6">
      <w:pPr>
        <w:spacing w:after="160" w:line="254" w:lineRule="auto"/>
        <w:ind w:left="-142"/>
        <w:rPr>
          <w:b/>
          <w:szCs w:val="22"/>
        </w:rPr>
      </w:pPr>
    </w:p>
    <w:p w14:paraId="29EC09E5" w14:textId="43051A10" w:rsidR="002846B6" w:rsidRPr="002846B6" w:rsidRDefault="00725C5B" w:rsidP="001A6959">
      <w:pPr>
        <w:spacing w:after="160" w:line="254" w:lineRule="auto"/>
        <w:ind w:left="-142"/>
        <w:rPr>
          <w:b/>
          <w:szCs w:val="22"/>
        </w:rPr>
      </w:pPr>
      <w:r>
        <w:rPr>
          <w:b/>
          <w:szCs w:val="22"/>
        </w:rPr>
        <w:t xml:space="preserve">Introduction </w:t>
      </w:r>
    </w:p>
    <w:p w14:paraId="16CE8E8A" w14:textId="695B3550" w:rsidR="007A5743" w:rsidRDefault="006166A1" w:rsidP="001A6959">
      <w:pPr>
        <w:pStyle w:val="ListParagraph"/>
        <w:numPr>
          <w:ilvl w:val="0"/>
          <w:numId w:val="1"/>
        </w:numPr>
        <w:spacing w:after="160" w:line="254" w:lineRule="auto"/>
        <w:ind w:left="426" w:hanging="568"/>
        <w:jc w:val="left"/>
        <w:rPr>
          <w:bCs/>
          <w:szCs w:val="22"/>
        </w:rPr>
      </w:pPr>
      <w:r>
        <w:rPr>
          <w:bCs/>
          <w:szCs w:val="22"/>
        </w:rPr>
        <w:t>T</w:t>
      </w:r>
      <w:r w:rsidR="007A5743">
        <w:rPr>
          <w:bCs/>
          <w:szCs w:val="22"/>
        </w:rPr>
        <w:t>he Inspector</w:t>
      </w:r>
      <w:r>
        <w:rPr>
          <w:bCs/>
          <w:szCs w:val="22"/>
        </w:rPr>
        <w:t xml:space="preserve"> appointed to conduct the</w:t>
      </w:r>
      <w:r w:rsidR="00423A54">
        <w:rPr>
          <w:bCs/>
          <w:szCs w:val="22"/>
        </w:rPr>
        <w:t xml:space="preserve"> Case Management Conference (CMC) and </w:t>
      </w:r>
      <w:r w:rsidR="00F60C58">
        <w:rPr>
          <w:bCs/>
          <w:szCs w:val="22"/>
        </w:rPr>
        <w:t>Inquiry and determine the appeal is Graham Chamberlain BA(Hons) MSc MRTPI</w:t>
      </w:r>
      <w:r w:rsidR="007A5743">
        <w:rPr>
          <w:bCs/>
          <w:szCs w:val="22"/>
        </w:rPr>
        <w:t>.</w:t>
      </w:r>
    </w:p>
    <w:p w14:paraId="27C59067" w14:textId="579D6E5E" w:rsidR="007A5743" w:rsidRDefault="007A5743" w:rsidP="00845C95">
      <w:pPr>
        <w:pStyle w:val="ListParagraph"/>
        <w:numPr>
          <w:ilvl w:val="0"/>
          <w:numId w:val="1"/>
        </w:numPr>
        <w:spacing w:after="160" w:line="254" w:lineRule="auto"/>
        <w:ind w:left="426" w:hanging="568"/>
        <w:jc w:val="left"/>
        <w:rPr>
          <w:bCs/>
          <w:szCs w:val="22"/>
        </w:rPr>
      </w:pPr>
      <w:r>
        <w:rPr>
          <w:bCs/>
          <w:szCs w:val="22"/>
        </w:rPr>
        <w:t xml:space="preserve">Attached as a separate document is the conference agenda. </w:t>
      </w:r>
    </w:p>
    <w:p w14:paraId="292DA1F0" w14:textId="27EF2BBC" w:rsidR="007A5743" w:rsidRDefault="007A5743" w:rsidP="00845C95">
      <w:pPr>
        <w:pStyle w:val="ListParagraph"/>
        <w:numPr>
          <w:ilvl w:val="0"/>
          <w:numId w:val="1"/>
        </w:numPr>
        <w:spacing w:after="160" w:line="254" w:lineRule="auto"/>
        <w:ind w:left="426" w:hanging="568"/>
        <w:jc w:val="left"/>
        <w:rPr>
          <w:bCs/>
          <w:szCs w:val="22"/>
        </w:rPr>
      </w:pPr>
      <w:r>
        <w:rPr>
          <w:bCs/>
          <w:szCs w:val="22"/>
        </w:rPr>
        <w:t xml:space="preserve">The purpose of the CMC is to set out matters relating to the ongoing management of the appeal and the presentation of evidence.  </w:t>
      </w:r>
    </w:p>
    <w:p w14:paraId="5F5D16CA" w14:textId="161BD241" w:rsidR="007A5743" w:rsidRPr="00845C95" w:rsidRDefault="007A5743" w:rsidP="00845C95">
      <w:pPr>
        <w:pStyle w:val="ListParagraph"/>
        <w:numPr>
          <w:ilvl w:val="0"/>
          <w:numId w:val="1"/>
        </w:numPr>
        <w:spacing w:after="160" w:line="254" w:lineRule="auto"/>
        <w:ind w:left="426" w:hanging="568"/>
        <w:jc w:val="left"/>
        <w:rPr>
          <w:bCs/>
          <w:szCs w:val="22"/>
        </w:rPr>
      </w:pPr>
      <w:r>
        <w:rPr>
          <w:bCs/>
          <w:szCs w:val="22"/>
        </w:rPr>
        <w:t xml:space="preserve">The CMC will </w:t>
      </w:r>
      <w:r w:rsidR="00C00B7B">
        <w:rPr>
          <w:bCs/>
          <w:szCs w:val="22"/>
        </w:rPr>
        <w:t xml:space="preserve">not </w:t>
      </w:r>
      <w:r>
        <w:rPr>
          <w:bCs/>
          <w:szCs w:val="22"/>
        </w:rPr>
        <w:t xml:space="preserve">involve </w:t>
      </w:r>
      <w:r w:rsidR="00C00B7B">
        <w:rPr>
          <w:bCs/>
          <w:szCs w:val="22"/>
        </w:rPr>
        <w:t xml:space="preserve">any </w:t>
      </w:r>
      <w:r>
        <w:rPr>
          <w:bCs/>
          <w:szCs w:val="22"/>
        </w:rPr>
        <w:t xml:space="preserve">discussion on the merits of the case and no evidence will be </w:t>
      </w:r>
      <w:r w:rsidRPr="00845C95">
        <w:rPr>
          <w:bCs/>
          <w:szCs w:val="22"/>
        </w:rPr>
        <w:t xml:space="preserve">heard.    </w:t>
      </w:r>
    </w:p>
    <w:p w14:paraId="3BA88D61" w14:textId="2A8F584B" w:rsidR="005C28B4" w:rsidRPr="003A3ED1" w:rsidRDefault="007A5743" w:rsidP="00AD47FE">
      <w:pPr>
        <w:pStyle w:val="ListParagraph"/>
        <w:numPr>
          <w:ilvl w:val="0"/>
          <w:numId w:val="1"/>
        </w:numPr>
        <w:spacing w:after="160" w:line="254" w:lineRule="auto"/>
        <w:ind w:left="426" w:hanging="568"/>
        <w:jc w:val="left"/>
        <w:rPr>
          <w:bCs/>
          <w:szCs w:val="22"/>
        </w:rPr>
      </w:pPr>
      <w:r w:rsidRPr="00672F5B">
        <w:rPr>
          <w:bCs/>
          <w:szCs w:val="22"/>
        </w:rPr>
        <w:t xml:space="preserve">The </w:t>
      </w:r>
      <w:r w:rsidR="000D1112" w:rsidRPr="00672F5B">
        <w:rPr>
          <w:bCs/>
          <w:szCs w:val="22"/>
        </w:rPr>
        <w:t>I</w:t>
      </w:r>
      <w:r w:rsidRPr="00672F5B">
        <w:rPr>
          <w:bCs/>
          <w:szCs w:val="22"/>
        </w:rPr>
        <w:t xml:space="preserve">nquiry is scheduled to open </w:t>
      </w:r>
      <w:r w:rsidRPr="003A3ED1">
        <w:rPr>
          <w:bCs/>
          <w:szCs w:val="22"/>
        </w:rPr>
        <w:t xml:space="preserve">at 10:00 on </w:t>
      </w:r>
      <w:r w:rsidR="002603EB">
        <w:rPr>
          <w:bCs/>
          <w:szCs w:val="22"/>
        </w:rPr>
        <w:t xml:space="preserve">Tuesday </w:t>
      </w:r>
      <w:r w:rsidR="00A2241F">
        <w:rPr>
          <w:bCs/>
          <w:szCs w:val="22"/>
        </w:rPr>
        <w:t xml:space="preserve">21 January </w:t>
      </w:r>
      <w:r w:rsidR="001544C6">
        <w:rPr>
          <w:bCs/>
          <w:szCs w:val="22"/>
        </w:rPr>
        <w:t>20</w:t>
      </w:r>
      <w:r w:rsidR="002603EB">
        <w:rPr>
          <w:bCs/>
          <w:szCs w:val="22"/>
        </w:rPr>
        <w:t>2</w:t>
      </w:r>
      <w:r w:rsidR="00A2241F">
        <w:rPr>
          <w:bCs/>
          <w:szCs w:val="22"/>
        </w:rPr>
        <w:t>5</w:t>
      </w:r>
      <w:r w:rsidRPr="003A3ED1">
        <w:rPr>
          <w:bCs/>
          <w:szCs w:val="22"/>
        </w:rPr>
        <w:t>.</w:t>
      </w:r>
      <w:r w:rsidR="00845C95" w:rsidRPr="003A3ED1">
        <w:rPr>
          <w:bCs/>
          <w:szCs w:val="22"/>
        </w:rPr>
        <w:t xml:space="preserve"> </w:t>
      </w:r>
    </w:p>
    <w:p w14:paraId="0A329D5B" w14:textId="28C5258B" w:rsidR="00845C95" w:rsidRPr="00672F5B" w:rsidRDefault="00845C95" w:rsidP="00AD47FE">
      <w:pPr>
        <w:pStyle w:val="ListParagraph"/>
        <w:numPr>
          <w:ilvl w:val="0"/>
          <w:numId w:val="1"/>
        </w:numPr>
        <w:spacing w:after="160" w:line="254" w:lineRule="auto"/>
        <w:ind w:left="426" w:hanging="568"/>
        <w:jc w:val="left"/>
        <w:rPr>
          <w:bCs/>
          <w:szCs w:val="22"/>
        </w:rPr>
      </w:pPr>
      <w:r w:rsidRPr="003A3ED1">
        <w:rPr>
          <w:bCs/>
          <w:szCs w:val="22"/>
        </w:rPr>
        <w:t xml:space="preserve">It will be an in-person event </w:t>
      </w:r>
      <w:r w:rsidR="00C00B7B" w:rsidRPr="003A3ED1">
        <w:rPr>
          <w:bCs/>
          <w:szCs w:val="22"/>
        </w:rPr>
        <w:t>with the venue to be confirmed</w:t>
      </w:r>
      <w:r w:rsidRPr="003A3ED1">
        <w:rPr>
          <w:rFonts w:cs="Arial"/>
          <w:szCs w:val="22"/>
          <w:shd w:val="clear" w:color="auto" w:fill="FFFFFF"/>
        </w:rPr>
        <w:t>.</w:t>
      </w:r>
      <w:r w:rsidR="002600F7" w:rsidRPr="003A3ED1">
        <w:rPr>
          <w:rFonts w:cs="Arial"/>
          <w:szCs w:val="22"/>
          <w:shd w:val="clear" w:color="auto" w:fill="FFFFFF"/>
        </w:rPr>
        <w:t xml:space="preserve"> </w:t>
      </w:r>
      <w:r w:rsidR="00672901">
        <w:rPr>
          <w:rFonts w:cs="Arial"/>
          <w:szCs w:val="22"/>
          <w:shd w:val="clear" w:color="auto" w:fill="FFFFFF"/>
        </w:rPr>
        <w:t xml:space="preserve"> </w:t>
      </w:r>
      <w:r w:rsidR="002600F7" w:rsidRPr="003A3ED1">
        <w:rPr>
          <w:rFonts w:cs="Arial"/>
          <w:szCs w:val="22"/>
          <w:shd w:val="clear" w:color="auto" w:fill="FFFFFF"/>
        </w:rPr>
        <w:t xml:space="preserve">The Council should </w:t>
      </w:r>
      <w:r w:rsidR="0011224A" w:rsidRPr="003A3ED1">
        <w:rPr>
          <w:rFonts w:cs="Arial"/>
          <w:szCs w:val="22"/>
          <w:shd w:val="clear" w:color="auto" w:fill="FFFFFF"/>
        </w:rPr>
        <w:t>provide an update on this a</w:t>
      </w:r>
      <w:r w:rsidR="002600F7" w:rsidRPr="003A3ED1">
        <w:rPr>
          <w:rFonts w:cs="Arial"/>
          <w:szCs w:val="22"/>
          <w:shd w:val="clear" w:color="auto" w:fill="FFFFFF"/>
        </w:rPr>
        <w:t xml:space="preserve">t the CMC or beforehand if </w:t>
      </w:r>
      <w:r w:rsidR="002600F7">
        <w:rPr>
          <w:rFonts w:cs="Arial"/>
          <w:color w:val="202124"/>
          <w:szCs w:val="22"/>
          <w:shd w:val="clear" w:color="auto" w:fill="FFFFFF"/>
        </w:rPr>
        <w:t xml:space="preserve">possible. </w:t>
      </w:r>
    </w:p>
    <w:p w14:paraId="52E7D0C0" w14:textId="5C4ADA5C" w:rsidR="00764416" w:rsidRDefault="0011224A" w:rsidP="000358B9">
      <w:pPr>
        <w:pStyle w:val="ListParagraph"/>
        <w:numPr>
          <w:ilvl w:val="0"/>
          <w:numId w:val="1"/>
        </w:numPr>
        <w:spacing w:after="160" w:line="254" w:lineRule="auto"/>
        <w:ind w:left="426" w:hanging="568"/>
        <w:jc w:val="left"/>
        <w:rPr>
          <w:bCs/>
          <w:szCs w:val="22"/>
        </w:rPr>
      </w:pPr>
      <w:r>
        <w:rPr>
          <w:bCs/>
          <w:szCs w:val="22"/>
        </w:rPr>
        <w:t xml:space="preserve">The Inquiry </w:t>
      </w:r>
      <w:r w:rsidR="00845C95" w:rsidRPr="00672F5B">
        <w:rPr>
          <w:bCs/>
          <w:szCs w:val="22"/>
        </w:rPr>
        <w:t>is currently programmed to sit</w:t>
      </w:r>
      <w:r w:rsidR="00FE204A">
        <w:rPr>
          <w:bCs/>
          <w:szCs w:val="22"/>
        </w:rPr>
        <w:t xml:space="preserve"> </w:t>
      </w:r>
      <w:r w:rsidR="004861CB">
        <w:rPr>
          <w:bCs/>
          <w:szCs w:val="22"/>
        </w:rPr>
        <w:t xml:space="preserve">for </w:t>
      </w:r>
      <w:r w:rsidR="00A2241F">
        <w:rPr>
          <w:bCs/>
          <w:szCs w:val="22"/>
        </w:rPr>
        <w:t>five</w:t>
      </w:r>
      <w:r w:rsidR="004861CB">
        <w:rPr>
          <w:bCs/>
          <w:szCs w:val="22"/>
        </w:rPr>
        <w:t xml:space="preserve"> days</w:t>
      </w:r>
      <w:r w:rsidR="00C3136D">
        <w:rPr>
          <w:bCs/>
          <w:szCs w:val="22"/>
        </w:rPr>
        <w:t xml:space="preserve"> (</w:t>
      </w:r>
      <w:r w:rsidR="00F443C4">
        <w:rPr>
          <w:bCs/>
          <w:szCs w:val="22"/>
        </w:rPr>
        <w:t xml:space="preserve">21-24 January and the </w:t>
      </w:r>
      <w:r w:rsidR="00CF55EE">
        <w:rPr>
          <w:bCs/>
          <w:szCs w:val="22"/>
        </w:rPr>
        <w:t>28 January</w:t>
      </w:r>
      <w:r w:rsidR="00B0233D">
        <w:rPr>
          <w:bCs/>
          <w:szCs w:val="22"/>
        </w:rPr>
        <w:t xml:space="preserve"> </w:t>
      </w:r>
      <w:r w:rsidR="00C3136D">
        <w:rPr>
          <w:bCs/>
          <w:szCs w:val="22"/>
        </w:rPr>
        <w:t>202</w:t>
      </w:r>
      <w:r w:rsidR="00CF55EE">
        <w:rPr>
          <w:bCs/>
          <w:szCs w:val="22"/>
        </w:rPr>
        <w:t>5</w:t>
      </w:r>
      <w:r w:rsidR="00C3136D">
        <w:rPr>
          <w:bCs/>
          <w:szCs w:val="22"/>
        </w:rPr>
        <w:t>)</w:t>
      </w:r>
      <w:r w:rsidR="00845C95" w:rsidRPr="00672F5B">
        <w:rPr>
          <w:bCs/>
          <w:szCs w:val="22"/>
        </w:rPr>
        <w:t xml:space="preserve">. </w:t>
      </w:r>
      <w:r w:rsidR="00730260">
        <w:rPr>
          <w:bCs/>
          <w:szCs w:val="22"/>
        </w:rPr>
        <w:t xml:space="preserve"> Whether this is sufficient will be discussed at the CMC. </w:t>
      </w:r>
    </w:p>
    <w:p w14:paraId="6E3E8989" w14:textId="5376DE00" w:rsidR="00CF55EE" w:rsidRPr="000358B9" w:rsidRDefault="00CF55EE" w:rsidP="00CF55EE">
      <w:pPr>
        <w:pStyle w:val="ListParagraph"/>
        <w:numPr>
          <w:ilvl w:val="0"/>
          <w:numId w:val="1"/>
        </w:numPr>
        <w:spacing w:after="160" w:line="254" w:lineRule="auto"/>
        <w:ind w:left="426" w:hanging="568"/>
        <w:jc w:val="left"/>
        <w:rPr>
          <w:bCs/>
          <w:szCs w:val="22"/>
        </w:rPr>
      </w:pPr>
      <w:r w:rsidRPr="000358B9">
        <w:rPr>
          <w:bCs/>
          <w:szCs w:val="22"/>
        </w:rPr>
        <w:t xml:space="preserve">It may be that if </w:t>
      </w:r>
      <w:r>
        <w:rPr>
          <w:bCs/>
          <w:szCs w:val="22"/>
        </w:rPr>
        <w:t xml:space="preserve">the 28 January is only required to </w:t>
      </w:r>
      <w:r w:rsidRPr="000358B9">
        <w:rPr>
          <w:bCs/>
          <w:szCs w:val="22"/>
        </w:rPr>
        <w:t xml:space="preserve">deal with conditions and closing, then this </w:t>
      </w:r>
      <w:r>
        <w:rPr>
          <w:bCs/>
          <w:szCs w:val="22"/>
        </w:rPr>
        <w:t xml:space="preserve">additional day </w:t>
      </w:r>
      <w:r w:rsidRPr="000358B9">
        <w:rPr>
          <w:bCs/>
          <w:szCs w:val="22"/>
        </w:rPr>
        <w:t xml:space="preserve">could </w:t>
      </w:r>
      <w:r>
        <w:rPr>
          <w:bCs/>
          <w:szCs w:val="22"/>
        </w:rPr>
        <w:t xml:space="preserve">be conducted as </w:t>
      </w:r>
      <w:r w:rsidRPr="000358B9">
        <w:rPr>
          <w:bCs/>
          <w:szCs w:val="22"/>
        </w:rPr>
        <w:t>a digital event/session</w:t>
      </w:r>
      <w:r>
        <w:rPr>
          <w:bCs/>
          <w:szCs w:val="22"/>
        </w:rPr>
        <w:t xml:space="preserve"> hosted by the Council</w:t>
      </w:r>
      <w:r w:rsidRPr="000358B9">
        <w:rPr>
          <w:bCs/>
          <w:szCs w:val="22"/>
        </w:rPr>
        <w:t xml:space="preserve">.  </w:t>
      </w:r>
    </w:p>
    <w:p w14:paraId="2C4A06B3" w14:textId="67F7DFC9" w:rsidR="000358B9" w:rsidRDefault="002D47CF" w:rsidP="000358B9">
      <w:pPr>
        <w:pStyle w:val="ListParagraph"/>
        <w:numPr>
          <w:ilvl w:val="0"/>
          <w:numId w:val="1"/>
        </w:numPr>
        <w:spacing w:after="160" w:line="254" w:lineRule="auto"/>
        <w:ind w:left="426" w:hanging="568"/>
        <w:jc w:val="left"/>
        <w:rPr>
          <w:bCs/>
          <w:szCs w:val="22"/>
        </w:rPr>
      </w:pPr>
      <w:r>
        <w:rPr>
          <w:bCs/>
          <w:szCs w:val="22"/>
        </w:rPr>
        <w:t xml:space="preserve">I </w:t>
      </w:r>
      <w:r w:rsidR="0042230F">
        <w:rPr>
          <w:bCs/>
          <w:szCs w:val="22"/>
        </w:rPr>
        <w:t xml:space="preserve">have additional availability on the </w:t>
      </w:r>
      <w:r w:rsidR="00B0233D">
        <w:rPr>
          <w:bCs/>
          <w:szCs w:val="22"/>
        </w:rPr>
        <w:t>2</w:t>
      </w:r>
      <w:r w:rsidR="00CF55EE">
        <w:rPr>
          <w:bCs/>
          <w:szCs w:val="22"/>
        </w:rPr>
        <w:t>9</w:t>
      </w:r>
      <w:r w:rsidR="00B0233D">
        <w:rPr>
          <w:bCs/>
          <w:szCs w:val="22"/>
        </w:rPr>
        <w:t>-</w:t>
      </w:r>
      <w:r w:rsidR="00CF55EE">
        <w:rPr>
          <w:bCs/>
          <w:szCs w:val="22"/>
        </w:rPr>
        <w:t xml:space="preserve">30 January </w:t>
      </w:r>
      <w:r w:rsidR="0042230F">
        <w:rPr>
          <w:bCs/>
          <w:szCs w:val="22"/>
        </w:rPr>
        <w:t>if required.</w:t>
      </w:r>
      <w:r w:rsidR="00B0581C">
        <w:rPr>
          <w:bCs/>
          <w:szCs w:val="22"/>
        </w:rPr>
        <w:t xml:space="preserve"> </w:t>
      </w:r>
      <w:r w:rsidR="002B14BA">
        <w:rPr>
          <w:bCs/>
          <w:szCs w:val="22"/>
        </w:rPr>
        <w:t>Whether these should be kept as reserve days will be discussed at the CMC.</w:t>
      </w:r>
    </w:p>
    <w:p w14:paraId="7E91DA93" w14:textId="43149F59" w:rsidR="00CF55EE" w:rsidRPr="00F17897" w:rsidRDefault="00F17897" w:rsidP="00F17897">
      <w:pPr>
        <w:spacing w:after="160" w:line="254" w:lineRule="auto"/>
        <w:ind w:left="-142"/>
        <w:jc w:val="left"/>
        <w:rPr>
          <w:b/>
          <w:szCs w:val="22"/>
        </w:rPr>
      </w:pPr>
      <w:r w:rsidRPr="00F17897">
        <w:rPr>
          <w:b/>
          <w:szCs w:val="22"/>
        </w:rPr>
        <w:t xml:space="preserve">Appeal Format and </w:t>
      </w:r>
      <w:r w:rsidR="00330E39">
        <w:rPr>
          <w:b/>
          <w:szCs w:val="22"/>
        </w:rPr>
        <w:t xml:space="preserve">Scheduling </w:t>
      </w:r>
    </w:p>
    <w:p w14:paraId="4D3AEC18" w14:textId="39FC3335" w:rsidR="00330E39" w:rsidRDefault="00F17897" w:rsidP="000358B9">
      <w:pPr>
        <w:pStyle w:val="ListParagraph"/>
        <w:numPr>
          <w:ilvl w:val="0"/>
          <w:numId w:val="1"/>
        </w:numPr>
        <w:spacing w:after="160" w:line="254" w:lineRule="auto"/>
        <w:ind w:left="426" w:hanging="568"/>
        <w:jc w:val="left"/>
        <w:rPr>
          <w:bCs/>
          <w:szCs w:val="22"/>
        </w:rPr>
      </w:pPr>
      <w:r>
        <w:rPr>
          <w:bCs/>
          <w:szCs w:val="22"/>
        </w:rPr>
        <w:t>I understand that</w:t>
      </w:r>
      <w:r w:rsidR="00C05685">
        <w:rPr>
          <w:bCs/>
          <w:szCs w:val="22"/>
        </w:rPr>
        <w:t xml:space="preserve"> there have been some queries relating to the format of the appeal and whether a hearing would be more appropriate.  Given the volume of objections and the extent and technical nature of the evidence</w:t>
      </w:r>
      <w:r w:rsidR="00D15E4B">
        <w:rPr>
          <w:bCs/>
          <w:szCs w:val="22"/>
        </w:rPr>
        <w:t>,</w:t>
      </w:r>
      <w:r w:rsidR="00C05685">
        <w:rPr>
          <w:bCs/>
          <w:szCs w:val="22"/>
        </w:rPr>
        <w:t xml:space="preserve"> an Inquiry would be th</w:t>
      </w:r>
      <w:r w:rsidR="00330E39">
        <w:rPr>
          <w:bCs/>
          <w:szCs w:val="22"/>
        </w:rPr>
        <w:t xml:space="preserve">e optimal format. </w:t>
      </w:r>
      <w:r w:rsidR="009906E4">
        <w:rPr>
          <w:bCs/>
          <w:szCs w:val="22"/>
        </w:rPr>
        <w:t>There will, however, be an opportunity to discuss this at the CMC if it is considered necessary.</w:t>
      </w:r>
    </w:p>
    <w:p w14:paraId="5EBEA262" w14:textId="77777777" w:rsidR="009906E4" w:rsidRDefault="00330E39" w:rsidP="000358B9">
      <w:pPr>
        <w:pStyle w:val="ListParagraph"/>
        <w:numPr>
          <w:ilvl w:val="0"/>
          <w:numId w:val="1"/>
        </w:numPr>
        <w:spacing w:after="160" w:line="254" w:lineRule="auto"/>
        <w:ind w:left="426" w:hanging="568"/>
        <w:jc w:val="left"/>
        <w:rPr>
          <w:bCs/>
          <w:szCs w:val="22"/>
        </w:rPr>
      </w:pPr>
      <w:r>
        <w:rPr>
          <w:bCs/>
          <w:szCs w:val="22"/>
        </w:rPr>
        <w:t>I understand that a</w:t>
      </w:r>
      <w:r w:rsidR="009906E4">
        <w:rPr>
          <w:bCs/>
          <w:szCs w:val="22"/>
        </w:rPr>
        <w:t>n</w:t>
      </w:r>
      <w:r>
        <w:rPr>
          <w:bCs/>
          <w:szCs w:val="22"/>
        </w:rPr>
        <w:t xml:space="preserve"> Inquiry may result in some scheduling difficulties for the appellant’s team.  This should be discussed with the Case Officer. </w:t>
      </w:r>
    </w:p>
    <w:p w14:paraId="5B5475B6" w14:textId="77777777" w:rsidR="004E0BD2" w:rsidRDefault="004E0BD2" w:rsidP="0028256D">
      <w:pPr>
        <w:spacing w:after="160" w:line="254" w:lineRule="auto"/>
        <w:ind w:left="-142"/>
        <w:jc w:val="left"/>
        <w:rPr>
          <w:b/>
          <w:szCs w:val="22"/>
        </w:rPr>
      </w:pPr>
    </w:p>
    <w:p w14:paraId="472F72C3" w14:textId="77777777" w:rsidR="004E0BD2" w:rsidRDefault="004E0BD2" w:rsidP="0028256D">
      <w:pPr>
        <w:spacing w:after="160" w:line="254" w:lineRule="auto"/>
        <w:ind w:left="-142"/>
        <w:jc w:val="left"/>
        <w:rPr>
          <w:b/>
          <w:szCs w:val="22"/>
        </w:rPr>
      </w:pPr>
    </w:p>
    <w:p w14:paraId="36B8E3C3" w14:textId="52349B1C" w:rsidR="001A6959" w:rsidRPr="0028256D" w:rsidRDefault="00725C5B" w:rsidP="0028256D">
      <w:pPr>
        <w:spacing w:after="160" w:line="254" w:lineRule="auto"/>
        <w:ind w:left="-142"/>
        <w:jc w:val="left"/>
        <w:rPr>
          <w:bCs/>
          <w:szCs w:val="22"/>
        </w:rPr>
      </w:pPr>
      <w:r w:rsidRPr="0028256D">
        <w:rPr>
          <w:b/>
          <w:szCs w:val="22"/>
        </w:rPr>
        <w:lastRenderedPageBreak/>
        <w:t xml:space="preserve">Likely </w:t>
      </w:r>
      <w:r w:rsidR="00845C95" w:rsidRPr="0028256D">
        <w:rPr>
          <w:b/>
          <w:szCs w:val="22"/>
        </w:rPr>
        <w:t xml:space="preserve">Main </w:t>
      </w:r>
      <w:r w:rsidR="008C0577" w:rsidRPr="0028256D">
        <w:rPr>
          <w:b/>
          <w:szCs w:val="22"/>
        </w:rPr>
        <w:t>I</w:t>
      </w:r>
      <w:r w:rsidR="00845C95" w:rsidRPr="0028256D">
        <w:rPr>
          <w:b/>
          <w:szCs w:val="22"/>
        </w:rPr>
        <w:t xml:space="preserve">ssues </w:t>
      </w:r>
    </w:p>
    <w:p w14:paraId="48973658" w14:textId="77777777" w:rsidR="008545D6" w:rsidRDefault="00A84719" w:rsidP="004E3106">
      <w:pPr>
        <w:pStyle w:val="ListParagraph"/>
        <w:numPr>
          <w:ilvl w:val="0"/>
          <w:numId w:val="1"/>
        </w:numPr>
        <w:spacing w:after="160" w:line="254" w:lineRule="auto"/>
        <w:ind w:left="426" w:hanging="568"/>
        <w:jc w:val="left"/>
        <w:rPr>
          <w:bCs/>
          <w:szCs w:val="22"/>
        </w:rPr>
      </w:pPr>
      <w:r w:rsidRPr="00A21233">
        <w:rPr>
          <w:bCs/>
          <w:szCs w:val="22"/>
        </w:rPr>
        <w:t xml:space="preserve">The Council has confirmed that </w:t>
      </w:r>
      <w:r w:rsidR="00E65820">
        <w:rPr>
          <w:bCs/>
          <w:szCs w:val="22"/>
        </w:rPr>
        <w:t xml:space="preserve">given the additional information supplied by the appellant, </w:t>
      </w:r>
      <w:r w:rsidRPr="00A21233">
        <w:rPr>
          <w:bCs/>
          <w:szCs w:val="22"/>
        </w:rPr>
        <w:t xml:space="preserve">it no longer wishes to pursue its </w:t>
      </w:r>
      <w:r w:rsidR="00D85A90">
        <w:rPr>
          <w:bCs/>
          <w:szCs w:val="22"/>
        </w:rPr>
        <w:t xml:space="preserve">second or </w:t>
      </w:r>
      <w:r w:rsidR="00A21233" w:rsidRPr="00A21233">
        <w:rPr>
          <w:bCs/>
          <w:szCs w:val="22"/>
        </w:rPr>
        <w:t>fifth reason</w:t>
      </w:r>
      <w:r w:rsidR="00D85A90">
        <w:rPr>
          <w:bCs/>
          <w:szCs w:val="22"/>
        </w:rPr>
        <w:t>s</w:t>
      </w:r>
      <w:r w:rsidR="00A21233" w:rsidRPr="00A21233">
        <w:rPr>
          <w:bCs/>
          <w:szCs w:val="22"/>
        </w:rPr>
        <w:t xml:space="preserve"> for refusal</w:t>
      </w:r>
      <w:r w:rsidR="00E65820">
        <w:rPr>
          <w:bCs/>
          <w:szCs w:val="22"/>
        </w:rPr>
        <w:t>.  Th</w:t>
      </w:r>
      <w:r w:rsidR="00D85A90">
        <w:rPr>
          <w:bCs/>
          <w:szCs w:val="22"/>
        </w:rPr>
        <w:t xml:space="preserve">e latter is </w:t>
      </w:r>
      <w:r w:rsidR="00883022">
        <w:rPr>
          <w:bCs/>
          <w:szCs w:val="22"/>
        </w:rPr>
        <w:t>subject to the imposition of conditions</w:t>
      </w:r>
      <w:r w:rsidR="00A21233" w:rsidRPr="00A21233">
        <w:rPr>
          <w:bCs/>
          <w:szCs w:val="22"/>
        </w:rPr>
        <w:t xml:space="preserve">. </w:t>
      </w:r>
      <w:r w:rsidR="00E65820">
        <w:rPr>
          <w:bCs/>
          <w:szCs w:val="22"/>
        </w:rPr>
        <w:t xml:space="preserve"> </w:t>
      </w:r>
    </w:p>
    <w:p w14:paraId="3F79E03F" w14:textId="26793DBD" w:rsidR="008545D6" w:rsidRDefault="008545D6" w:rsidP="004E3106">
      <w:pPr>
        <w:pStyle w:val="ListParagraph"/>
        <w:numPr>
          <w:ilvl w:val="0"/>
          <w:numId w:val="1"/>
        </w:numPr>
        <w:spacing w:after="160" w:line="254" w:lineRule="auto"/>
        <w:ind w:left="426" w:hanging="568"/>
        <w:jc w:val="left"/>
        <w:rPr>
          <w:bCs/>
          <w:szCs w:val="22"/>
        </w:rPr>
      </w:pPr>
      <w:r>
        <w:rPr>
          <w:bCs/>
          <w:szCs w:val="22"/>
        </w:rPr>
        <w:t>However, Qui</w:t>
      </w:r>
      <w:r w:rsidR="004464BF">
        <w:rPr>
          <w:bCs/>
          <w:szCs w:val="22"/>
        </w:rPr>
        <w:t xml:space="preserve">nta Village Green Residents Association (QVGRA) maintains an objection in </w:t>
      </w:r>
      <w:r w:rsidR="00CC6F98">
        <w:rPr>
          <w:bCs/>
          <w:szCs w:val="22"/>
        </w:rPr>
        <w:t xml:space="preserve">both </w:t>
      </w:r>
      <w:r w:rsidR="004464BF">
        <w:rPr>
          <w:bCs/>
          <w:szCs w:val="22"/>
        </w:rPr>
        <w:t>respect</w:t>
      </w:r>
      <w:r w:rsidR="00CC6F98">
        <w:rPr>
          <w:bCs/>
          <w:szCs w:val="22"/>
        </w:rPr>
        <w:t>s</w:t>
      </w:r>
      <w:r w:rsidR="004464BF">
        <w:rPr>
          <w:bCs/>
          <w:szCs w:val="22"/>
        </w:rPr>
        <w:t xml:space="preserve">. </w:t>
      </w:r>
    </w:p>
    <w:p w14:paraId="7F8D8647" w14:textId="6C0CBB49" w:rsidR="003A3ED1" w:rsidRPr="00A21233" w:rsidRDefault="00A21233" w:rsidP="004E3106">
      <w:pPr>
        <w:pStyle w:val="ListParagraph"/>
        <w:numPr>
          <w:ilvl w:val="0"/>
          <w:numId w:val="1"/>
        </w:numPr>
        <w:spacing w:after="160" w:line="254" w:lineRule="auto"/>
        <w:ind w:left="426" w:hanging="568"/>
        <w:jc w:val="left"/>
        <w:rPr>
          <w:bCs/>
          <w:szCs w:val="22"/>
        </w:rPr>
      </w:pPr>
      <w:r w:rsidRPr="00A21233">
        <w:rPr>
          <w:bCs/>
          <w:szCs w:val="22"/>
        </w:rPr>
        <w:t xml:space="preserve">Therefore, </w:t>
      </w:r>
      <w:r>
        <w:rPr>
          <w:bCs/>
          <w:szCs w:val="22"/>
        </w:rPr>
        <w:t>and b</w:t>
      </w:r>
      <w:r w:rsidR="00845C95" w:rsidRPr="00A21233">
        <w:rPr>
          <w:bCs/>
          <w:szCs w:val="22"/>
        </w:rPr>
        <w:t xml:space="preserve">ased on the submissions currently before </w:t>
      </w:r>
      <w:r w:rsidR="00E27586" w:rsidRPr="00A21233">
        <w:rPr>
          <w:bCs/>
          <w:szCs w:val="22"/>
        </w:rPr>
        <w:t>me</w:t>
      </w:r>
      <w:r w:rsidR="00845C95" w:rsidRPr="00A21233">
        <w:rPr>
          <w:bCs/>
          <w:szCs w:val="22"/>
        </w:rPr>
        <w:t>,</w:t>
      </w:r>
      <w:r w:rsidR="009C138B" w:rsidRPr="00A21233">
        <w:rPr>
          <w:bCs/>
          <w:szCs w:val="22"/>
        </w:rPr>
        <w:t xml:space="preserve"> the </w:t>
      </w:r>
      <w:r w:rsidR="00845C95" w:rsidRPr="00A21233">
        <w:rPr>
          <w:bCs/>
          <w:szCs w:val="22"/>
        </w:rPr>
        <w:t xml:space="preserve">main issues </w:t>
      </w:r>
      <w:r w:rsidR="00531239" w:rsidRPr="00A21233">
        <w:rPr>
          <w:bCs/>
          <w:szCs w:val="22"/>
        </w:rPr>
        <w:t xml:space="preserve">in this appeal </w:t>
      </w:r>
      <w:r w:rsidR="00BB0F70" w:rsidRPr="00A21233">
        <w:rPr>
          <w:bCs/>
          <w:szCs w:val="22"/>
        </w:rPr>
        <w:t xml:space="preserve">appear to be </w:t>
      </w:r>
      <w:r w:rsidR="00C33500" w:rsidRPr="00A21233">
        <w:rPr>
          <w:bCs/>
          <w:szCs w:val="22"/>
        </w:rPr>
        <w:t xml:space="preserve">as </w:t>
      </w:r>
      <w:r w:rsidR="00531239" w:rsidRPr="00A21233">
        <w:rPr>
          <w:bCs/>
          <w:szCs w:val="22"/>
        </w:rPr>
        <w:t>follows</w:t>
      </w:r>
      <w:r w:rsidR="00845C95" w:rsidRPr="00A21233">
        <w:rPr>
          <w:bCs/>
          <w:szCs w:val="22"/>
        </w:rPr>
        <w:t xml:space="preserve">: </w:t>
      </w:r>
    </w:p>
    <w:p w14:paraId="20C765BB" w14:textId="263E4E80" w:rsidR="00AF22F9" w:rsidRPr="00AF22F9" w:rsidRDefault="00016465" w:rsidP="00AF22F9">
      <w:pPr>
        <w:pStyle w:val="ListParagraph"/>
        <w:numPr>
          <w:ilvl w:val="0"/>
          <w:numId w:val="24"/>
        </w:numPr>
        <w:spacing w:after="160" w:line="254" w:lineRule="auto"/>
        <w:jc w:val="left"/>
        <w:rPr>
          <w:bCs/>
          <w:szCs w:val="22"/>
        </w:rPr>
      </w:pPr>
      <w:bookmarkStart w:id="0" w:name="_Hlk116993956"/>
      <w:r w:rsidRPr="00A514DB">
        <w:rPr>
          <w:bCs/>
          <w:i/>
          <w:iCs/>
          <w:szCs w:val="22"/>
        </w:rPr>
        <w:t xml:space="preserve">Whether the proposal would be inappropriate development in the Green Belt </w:t>
      </w:r>
      <w:r w:rsidR="00A514DB" w:rsidRPr="00A514DB">
        <w:rPr>
          <w:bCs/>
          <w:i/>
          <w:iCs/>
          <w:szCs w:val="22"/>
        </w:rPr>
        <w:t xml:space="preserve">and its </w:t>
      </w:r>
      <w:r w:rsidRPr="00A514DB">
        <w:rPr>
          <w:i/>
          <w:iCs/>
        </w:rPr>
        <w:t>effect on</w:t>
      </w:r>
      <w:r w:rsidR="000E70DA">
        <w:rPr>
          <w:i/>
          <w:iCs/>
        </w:rPr>
        <w:t xml:space="preserve"> the </w:t>
      </w:r>
      <w:r w:rsidRPr="00A514DB">
        <w:rPr>
          <w:i/>
          <w:iCs/>
        </w:rPr>
        <w:t>openness</w:t>
      </w:r>
      <w:r w:rsidR="000E70DA">
        <w:rPr>
          <w:i/>
          <w:iCs/>
        </w:rPr>
        <w:t xml:space="preserve"> and purposes </w:t>
      </w:r>
      <w:r w:rsidRPr="00A514DB">
        <w:rPr>
          <w:i/>
          <w:iCs/>
        </w:rPr>
        <w:t>of the Green Belt;</w:t>
      </w:r>
    </w:p>
    <w:p w14:paraId="06468BB4" w14:textId="7524D334" w:rsidR="00AF22F9" w:rsidRPr="00AF22F9" w:rsidRDefault="00AF22F9" w:rsidP="00AF22F9">
      <w:pPr>
        <w:pStyle w:val="ListParagraph"/>
        <w:numPr>
          <w:ilvl w:val="0"/>
          <w:numId w:val="24"/>
        </w:numPr>
        <w:spacing w:after="160" w:line="254" w:lineRule="auto"/>
        <w:jc w:val="left"/>
        <w:rPr>
          <w:bCs/>
          <w:i/>
          <w:iCs/>
          <w:szCs w:val="22"/>
        </w:rPr>
      </w:pPr>
      <w:r w:rsidRPr="00AF22F9">
        <w:rPr>
          <w:bCs/>
          <w:i/>
          <w:iCs/>
        </w:rPr>
        <w:t>Whether the proposal would be in a suitable location, with reference to policies concerned with development in areas at risk of flooding;</w:t>
      </w:r>
    </w:p>
    <w:p w14:paraId="42E46ABF" w14:textId="69208692" w:rsidR="00016465" w:rsidRPr="00CC6F98" w:rsidRDefault="00016465" w:rsidP="00016465">
      <w:pPr>
        <w:pStyle w:val="ListParagraph"/>
        <w:numPr>
          <w:ilvl w:val="0"/>
          <w:numId w:val="24"/>
        </w:numPr>
        <w:spacing w:after="160" w:line="254" w:lineRule="auto"/>
        <w:jc w:val="left"/>
        <w:rPr>
          <w:bCs/>
          <w:szCs w:val="22"/>
        </w:rPr>
      </w:pPr>
      <w:r w:rsidRPr="00C07CE5">
        <w:rPr>
          <w:i/>
          <w:iCs/>
        </w:rPr>
        <w:t xml:space="preserve">The effect of the proposed development on </w:t>
      </w:r>
      <w:r w:rsidR="00A514DB">
        <w:rPr>
          <w:i/>
          <w:iCs/>
        </w:rPr>
        <w:t>the character and appearance of the area</w:t>
      </w:r>
      <w:r>
        <w:rPr>
          <w:i/>
          <w:iCs/>
        </w:rPr>
        <w:t>;</w:t>
      </w:r>
      <w:r w:rsidRPr="00C07CE5">
        <w:rPr>
          <w:i/>
          <w:iCs/>
        </w:rPr>
        <w:t xml:space="preserve"> </w:t>
      </w:r>
    </w:p>
    <w:p w14:paraId="06B1D737" w14:textId="2A44C59F" w:rsidR="004743F6" w:rsidRPr="00AF22F9" w:rsidRDefault="004743F6" w:rsidP="00016465">
      <w:pPr>
        <w:pStyle w:val="ListParagraph"/>
        <w:numPr>
          <w:ilvl w:val="0"/>
          <w:numId w:val="24"/>
        </w:numPr>
        <w:spacing w:after="160" w:line="254" w:lineRule="auto"/>
        <w:jc w:val="left"/>
        <w:rPr>
          <w:bCs/>
          <w:szCs w:val="22"/>
        </w:rPr>
      </w:pPr>
      <w:r>
        <w:rPr>
          <w:i/>
          <w:iCs/>
        </w:rPr>
        <w:t xml:space="preserve">The effect of the proposed development on biodiversity, with particular reference to Great Crested Newts; </w:t>
      </w:r>
    </w:p>
    <w:p w14:paraId="71FDECCF" w14:textId="1F2DB080" w:rsidR="00AF22F9" w:rsidRPr="00C07CE5" w:rsidRDefault="00AF22F9" w:rsidP="00016465">
      <w:pPr>
        <w:pStyle w:val="ListParagraph"/>
        <w:numPr>
          <w:ilvl w:val="0"/>
          <w:numId w:val="24"/>
        </w:numPr>
        <w:spacing w:after="160" w:line="254" w:lineRule="auto"/>
        <w:jc w:val="left"/>
        <w:rPr>
          <w:bCs/>
          <w:szCs w:val="22"/>
        </w:rPr>
      </w:pPr>
      <w:r>
        <w:rPr>
          <w:i/>
          <w:iCs/>
        </w:rPr>
        <w:t xml:space="preserve">The effect of the proposed development on highway safety, with particular reference to </w:t>
      </w:r>
      <w:r w:rsidR="00F6646E">
        <w:rPr>
          <w:i/>
          <w:iCs/>
        </w:rPr>
        <w:t>access and egress</w:t>
      </w:r>
    </w:p>
    <w:p w14:paraId="41007AC2" w14:textId="296B403C" w:rsidR="00F05DB3" w:rsidRPr="00417492" w:rsidRDefault="00F05DB3" w:rsidP="00F05DB3">
      <w:pPr>
        <w:pStyle w:val="ListParagraph"/>
        <w:numPr>
          <w:ilvl w:val="0"/>
          <w:numId w:val="24"/>
        </w:numPr>
        <w:spacing w:after="160" w:line="254" w:lineRule="auto"/>
        <w:jc w:val="left"/>
        <w:rPr>
          <w:bCs/>
          <w:i/>
          <w:iCs/>
          <w:szCs w:val="22"/>
        </w:rPr>
      </w:pPr>
      <w:r w:rsidRPr="00F05DB3">
        <w:rPr>
          <w:bCs/>
          <w:i/>
          <w:iCs/>
          <w:szCs w:val="22"/>
        </w:rPr>
        <w:t>General other</w:t>
      </w:r>
      <w:r>
        <w:rPr>
          <w:bCs/>
          <w:i/>
          <w:iCs/>
          <w:szCs w:val="22"/>
        </w:rPr>
        <w:t xml:space="preserve"> considerations </w:t>
      </w:r>
      <w:r w:rsidRPr="00417492">
        <w:rPr>
          <w:bCs/>
          <w:i/>
          <w:iCs/>
          <w:szCs w:val="22"/>
        </w:rPr>
        <w:t xml:space="preserve">– including the general need for and supply </w:t>
      </w:r>
      <w:r w:rsidR="003A1DB0">
        <w:rPr>
          <w:bCs/>
          <w:i/>
          <w:iCs/>
          <w:szCs w:val="22"/>
        </w:rPr>
        <w:t>of p</w:t>
      </w:r>
      <w:r w:rsidR="001B6634">
        <w:rPr>
          <w:bCs/>
          <w:i/>
          <w:iCs/>
          <w:szCs w:val="22"/>
        </w:rPr>
        <w:t>itches</w:t>
      </w:r>
      <w:r w:rsidRPr="00417492">
        <w:rPr>
          <w:bCs/>
          <w:i/>
          <w:iCs/>
          <w:szCs w:val="22"/>
        </w:rPr>
        <w:t>,</w:t>
      </w:r>
      <w:r w:rsidR="00152ADC">
        <w:rPr>
          <w:bCs/>
          <w:i/>
          <w:iCs/>
          <w:szCs w:val="22"/>
        </w:rPr>
        <w:t xml:space="preserve"> whether the Council can currently demonstrate an adequate supply</w:t>
      </w:r>
      <w:r w:rsidR="0039135B">
        <w:rPr>
          <w:bCs/>
          <w:i/>
          <w:iCs/>
          <w:szCs w:val="22"/>
        </w:rPr>
        <w:t xml:space="preserve"> of p</w:t>
      </w:r>
      <w:r w:rsidR="001B6634">
        <w:rPr>
          <w:bCs/>
          <w:i/>
          <w:iCs/>
          <w:szCs w:val="22"/>
        </w:rPr>
        <w:t>itches</w:t>
      </w:r>
      <w:r w:rsidR="00CC6F98">
        <w:rPr>
          <w:bCs/>
          <w:i/>
          <w:iCs/>
          <w:szCs w:val="22"/>
        </w:rPr>
        <w:t>, whether there is a failure of policy</w:t>
      </w:r>
      <w:r w:rsidR="003435AE">
        <w:rPr>
          <w:bCs/>
          <w:i/>
          <w:iCs/>
          <w:szCs w:val="22"/>
        </w:rPr>
        <w:t xml:space="preserve"> and </w:t>
      </w:r>
      <w:r>
        <w:rPr>
          <w:bCs/>
          <w:i/>
          <w:iCs/>
          <w:szCs w:val="22"/>
        </w:rPr>
        <w:t>any other relevant points flowing from the Planning Policy for Traveller Sites</w:t>
      </w:r>
      <w:r w:rsidRPr="00417492">
        <w:rPr>
          <w:bCs/>
          <w:i/>
          <w:iCs/>
          <w:szCs w:val="22"/>
        </w:rPr>
        <w:t xml:space="preserve">. </w:t>
      </w:r>
    </w:p>
    <w:p w14:paraId="4A7238C5" w14:textId="1B8ACB00" w:rsidR="00F05DB3" w:rsidRPr="0039135B" w:rsidRDefault="00F05DB3" w:rsidP="00F05DB3">
      <w:pPr>
        <w:pStyle w:val="ListParagraph"/>
        <w:numPr>
          <w:ilvl w:val="0"/>
          <w:numId w:val="24"/>
        </w:numPr>
        <w:spacing w:after="160" w:line="254" w:lineRule="auto"/>
        <w:jc w:val="left"/>
        <w:rPr>
          <w:bCs/>
          <w:i/>
          <w:iCs/>
          <w:szCs w:val="22"/>
        </w:rPr>
      </w:pPr>
      <w:r w:rsidRPr="00417492">
        <w:rPr>
          <w:bCs/>
          <w:i/>
          <w:iCs/>
          <w:szCs w:val="22"/>
        </w:rPr>
        <w:t>Personal circumstances –</w:t>
      </w:r>
      <w:r w:rsidR="001B6634">
        <w:rPr>
          <w:bCs/>
          <w:i/>
          <w:iCs/>
          <w:szCs w:val="22"/>
        </w:rPr>
        <w:t xml:space="preserve"> </w:t>
      </w:r>
      <w:r w:rsidR="004464BF">
        <w:rPr>
          <w:bCs/>
          <w:i/>
          <w:iCs/>
          <w:szCs w:val="22"/>
        </w:rPr>
        <w:t>whether the appellants mee</w:t>
      </w:r>
      <w:r w:rsidR="00451941">
        <w:rPr>
          <w:bCs/>
          <w:i/>
          <w:iCs/>
          <w:szCs w:val="22"/>
        </w:rPr>
        <w:t>t</w:t>
      </w:r>
      <w:r w:rsidR="004464BF">
        <w:rPr>
          <w:bCs/>
          <w:i/>
          <w:iCs/>
          <w:szCs w:val="22"/>
        </w:rPr>
        <w:t xml:space="preserve"> the planning definition of a Gypsy or Traveller, </w:t>
      </w:r>
      <w:r w:rsidR="003435AE" w:rsidRPr="00417492">
        <w:rPr>
          <w:bCs/>
          <w:i/>
          <w:iCs/>
          <w:szCs w:val="22"/>
        </w:rPr>
        <w:t xml:space="preserve">the availability </w:t>
      </w:r>
      <w:r w:rsidR="003435AE">
        <w:rPr>
          <w:bCs/>
          <w:i/>
          <w:iCs/>
          <w:szCs w:val="22"/>
        </w:rPr>
        <w:t xml:space="preserve">(or lack) </w:t>
      </w:r>
      <w:r w:rsidR="003435AE" w:rsidRPr="00417492">
        <w:rPr>
          <w:bCs/>
          <w:i/>
          <w:iCs/>
          <w:szCs w:val="22"/>
        </w:rPr>
        <w:t>of alternatives sites</w:t>
      </w:r>
      <w:r w:rsidR="003435AE">
        <w:rPr>
          <w:bCs/>
          <w:i/>
          <w:iCs/>
          <w:szCs w:val="22"/>
        </w:rPr>
        <w:t xml:space="preserve"> to meet the</w:t>
      </w:r>
      <w:r w:rsidR="004464BF">
        <w:rPr>
          <w:bCs/>
          <w:i/>
          <w:iCs/>
          <w:szCs w:val="22"/>
        </w:rPr>
        <w:t>ir</w:t>
      </w:r>
      <w:r w:rsidR="003435AE">
        <w:rPr>
          <w:bCs/>
          <w:i/>
          <w:iCs/>
          <w:szCs w:val="22"/>
        </w:rPr>
        <w:t xml:space="preserve"> accommodation needs, </w:t>
      </w:r>
      <w:r w:rsidRPr="0039135B">
        <w:rPr>
          <w:bCs/>
          <w:i/>
          <w:iCs/>
          <w:szCs w:val="22"/>
        </w:rPr>
        <w:t>health</w:t>
      </w:r>
      <w:r w:rsidR="008D4BFB">
        <w:rPr>
          <w:bCs/>
          <w:i/>
          <w:iCs/>
          <w:szCs w:val="22"/>
        </w:rPr>
        <w:t xml:space="preserve">, education </w:t>
      </w:r>
      <w:r w:rsidRPr="0039135B">
        <w:rPr>
          <w:bCs/>
          <w:i/>
          <w:iCs/>
          <w:szCs w:val="22"/>
        </w:rPr>
        <w:t>and welfare</w:t>
      </w:r>
      <w:r w:rsidR="00E90128">
        <w:rPr>
          <w:bCs/>
          <w:i/>
          <w:iCs/>
          <w:szCs w:val="22"/>
        </w:rPr>
        <w:t>,</w:t>
      </w:r>
      <w:r w:rsidR="0041317C" w:rsidRPr="0039135B">
        <w:rPr>
          <w:bCs/>
          <w:i/>
          <w:iCs/>
          <w:szCs w:val="22"/>
        </w:rPr>
        <w:t xml:space="preserve"> </w:t>
      </w:r>
      <w:r w:rsidR="00DF3EF0" w:rsidRPr="0039135B">
        <w:rPr>
          <w:bCs/>
          <w:i/>
          <w:iCs/>
          <w:szCs w:val="22"/>
        </w:rPr>
        <w:t>the ‘</w:t>
      </w:r>
      <w:r w:rsidRPr="0039135B">
        <w:rPr>
          <w:bCs/>
          <w:i/>
          <w:iCs/>
          <w:szCs w:val="22"/>
        </w:rPr>
        <w:t>best interests of the child</w:t>
      </w:r>
      <w:r w:rsidR="00DF3EF0" w:rsidRPr="0039135B">
        <w:rPr>
          <w:bCs/>
          <w:i/>
          <w:iCs/>
          <w:szCs w:val="22"/>
        </w:rPr>
        <w:t>’</w:t>
      </w:r>
      <w:r w:rsidR="00E90128">
        <w:rPr>
          <w:bCs/>
          <w:i/>
          <w:iCs/>
          <w:szCs w:val="22"/>
        </w:rPr>
        <w:t xml:space="preserve"> and the Public Sector Equality Duty</w:t>
      </w:r>
      <w:r w:rsidRPr="0039135B">
        <w:rPr>
          <w:bCs/>
          <w:i/>
          <w:iCs/>
          <w:szCs w:val="22"/>
        </w:rPr>
        <w:t xml:space="preserve">. </w:t>
      </w:r>
    </w:p>
    <w:p w14:paraId="68BFAD30" w14:textId="77777777" w:rsidR="001B6634" w:rsidRDefault="00C55E91" w:rsidP="00C55E91">
      <w:pPr>
        <w:pStyle w:val="ListParagraph"/>
        <w:numPr>
          <w:ilvl w:val="0"/>
          <w:numId w:val="24"/>
        </w:numPr>
        <w:spacing w:after="160" w:line="254" w:lineRule="auto"/>
        <w:jc w:val="left"/>
        <w:rPr>
          <w:bCs/>
          <w:i/>
          <w:iCs/>
          <w:szCs w:val="22"/>
        </w:rPr>
      </w:pPr>
      <w:r w:rsidRPr="0039135B">
        <w:rPr>
          <w:bCs/>
          <w:i/>
          <w:iCs/>
          <w:szCs w:val="22"/>
        </w:rPr>
        <w:t xml:space="preserve">Whether a temporary permission would be appropriate in the event a full permission is not.   </w:t>
      </w:r>
    </w:p>
    <w:p w14:paraId="727082D2" w14:textId="4E0B4456" w:rsidR="00C55E91" w:rsidRDefault="001B6634" w:rsidP="00920F69">
      <w:pPr>
        <w:pStyle w:val="ListParagraph"/>
        <w:numPr>
          <w:ilvl w:val="0"/>
          <w:numId w:val="24"/>
        </w:numPr>
        <w:spacing w:after="160" w:line="254" w:lineRule="auto"/>
        <w:jc w:val="left"/>
        <w:rPr>
          <w:bCs/>
          <w:i/>
          <w:iCs/>
          <w:szCs w:val="22"/>
        </w:rPr>
      </w:pPr>
      <w:r w:rsidRPr="001B6634">
        <w:rPr>
          <w:i/>
          <w:iCs/>
        </w:rPr>
        <w:t>If the proposal would be inappropriate development, whether the harm by reason of inappropriateness, and any other harm, is clearly outweighed by other considerations so as to amount to the very special circumstances necessary to justify it.</w:t>
      </w:r>
      <w:r w:rsidR="00C55E91" w:rsidRPr="001B6634">
        <w:rPr>
          <w:bCs/>
          <w:i/>
          <w:iCs/>
          <w:szCs w:val="22"/>
        </w:rPr>
        <w:t xml:space="preserve">  </w:t>
      </w:r>
    </w:p>
    <w:p w14:paraId="5FA8A480" w14:textId="77777777" w:rsidR="00E90128" w:rsidRPr="0039135B" w:rsidRDefault="00E90128" w:rsidP="00E90128">
      <w:pPr>
        <w:pStyle w:val="ListParagraph"/>
        <w:numPr>
          <w:ilvl w:val="0"/>
          <w:numId w:val="24"/>
        </w:numPr>
        <w:spacing w:after="160" w:line="254" w:lineRule="auto"/>
        <w:jc w:val="left"/>
        <w:rPr>
          <w:bCs/>
          <w:i/>
          <w:iCs/>
          <w:szCs w:val="22"/>
        </w:rPr>
      </w:pPr>
      <w:r w:rsidRPr="0039135B">
        <w:rPr>
          <w:i/>
          <w:iCs/>
        </w:rPr>
        <w:t xml:space="preserve">Any Human Rights implication in the event planning permission is not granted. </w:t>
      </w:r>
    </w:p>
    <w:bookmarkEnd w:id="0"/>
    <w:p w14:paraId="5816904D" w14:textId="7B0F2EFA" w:rsidR="002846B6" w:rsidRPr="00932AF5" w:rsidRDefault="002846B6" w:rsidP="00845C95">
      <w:pPr>
        <w:pStyle w:val="ListParagraph"/>
        <w:numPr>
          <w:ilvl w:val="0"/>
          <w:numId w:val="1"/>
        </w:numPr>
        <w:spacing w:after="160" w:line="254" w:lineRule="auto"/>
        <w:ind w:left="426" w:hanging="568"/>
        <w:jc w:val="left"/>
        <w:rPr>
          <w:bCs/>
          <w:szCs w:val="22"/>
        </w:rPr>
      </w:pPr>
      <w:r w:rsidRPr="0039135B">
        <w:rPr>
          <w:bCs/>
          <w:szCs w:val="22"/>
        </w:rPr>
        <w:t xml:space="preserve">It will be necessary to discuss at the CMC whether </w:t>
      </w:r>
      <w:r w:rsidRPr="00C07CE5">
        <w:rPr>
          <w:bCs/>
          <w:szCs w:val="22"/>
        </w:rPr>
        <w:t>the above</w:t>
      </w:r>
      <w:r w:rsidR="00A07A7B">
        <w:rPr>
          <w:bCs/>
          <w:szCs w:val="22"/>
        </w:rPr>
        <w:t xml:space="preserve"> interprets and </w:t>
      </w:r>
      <w:r w:rsidRPr="00C07CE5">
        <w:rPr>
          <w:bCs/>
          <w:szCs w:val="22"/>
        </w:rPr>
        <w:t xml:space="preserve">encapsulate the issues most pertinent to </w:t>
      </w:r>
      <w:r w:rsidRPr="00932AF5">
        <w:rPr>
          <w:bCs/>
          <w:szCs w:val="22"/>
        </w:rPr>
        <w:t xml:space="preserve">the outcome of the appeal. </w:t>
      </w:r>
    </w:p>
    <w:p w14:paraId="75C7CB87" w14:textId="36A9085E" w:rsidR="00B84878" w:rsidRDefault="00845C95" w:rsidP="00845C95">
      <w:pPr>
        <w:pStyle w:val="ListParagraph"/>
        <w:numPr>
          <w:ilvl w:val="0"/>
          <w:numId w:val="1"/>
        </w:numPr>
        <w:spacing w:after="160" w:line="254" w:lineRule="auto"/>
        <w:ind w:left="426" w:hanging="568"/>
        <w:jc w:val="left"/>
        <w:rPr>
          <w:bCs/>
          <w:szCs w:val="22"/>
        </w:rPr>
      </w:pPr>
      <w:r w:rsidRPr="00932AF5">
        <w:rPr>
          <w:bCs/>
          <w:szCs w:val="22"/>
        </w:rPr>
        <w:t xml:space="preserve">The Inquiry </w:t>
      </w:r>
      <w:r w:rsidR="002E0E08">
        <w:rPr>
          <w:bCs/>
          <w:szCs w:val="22"/>
        </w:rPr>
        <w:t xml:space="preserve">may </w:t>
      </w:r>
      <w:r w:rsidRPr="00932AF5">
        <w:rPr>
          <w:bCs/>
          <w:szCs w:val="22"/>
        </w:rPr>
        <w:t xml:space="preserve">also look at other matters raised by consultees and interested </w:t>
      </w:r>
      <w:r w:rsidRPr="002600F7">
        <w:rPr>
          <w:bCs/>
          <w:szCs w:val="22"/>
        </w:rPr>
        <w:t>parties.</w:t>
      </w:r>
      <w:r w:rsidR="007C74FD">
        <w:rPr>
          <w:bCs/>
          <w:szCs w:val="22"/>
        </w:rPr>
        <w:t xml:space="preserve"> </w:t>
      </w:r>
      <w:r w:rsidR="006E62AE">
        <w:rPr>
          <w:bCs/>
          <w:szCs w:val="22"/>
        </w:rPr>
        <w:t xml:space="preserve"> </w:t>
      </w:r>
      <w:r w:rsidR="0085586C" w:rsidRPr="002600F7">
        <w:rPr>
          <w:bCs/>
          <w:szCs w:val="22"/>
        </w:rPr>
        <w:t xml:space="preserve">It would be </w:t>
      </w:r>
      <w:r w:rsidR="00943529" w:rsidRPr="002600F7">
        <w:rPr>
          <w:bCs/>
          <w:szCs w:val="22"/>
        </w:rPr>
        <w:t>advantageous</w:t>
      </w:r>
      <w:r w:rsidR="00BE5DB2">
        <w:rPr>
          <w:bCs/>
          <w:szCs w:val="22"/>
        </w:rPr>
        <w:t xml:space="preserve"> if these</w:t>
      </w:r>
      <w:r w:rsidR="00440E5E">
        <w:rPr>
          <w:bCs/>
          <w:szCs w:val="22"/>
        </w:rPr>
        <w:t>, where known, are</w:t>
      </w:r>
      <w:r w:rsidR="00BE5DB2">
        <w:rPr>
          <w:bCs/>
          <w:szCs w:val="22"/>
        </w:rPr>
        <w:t xml:space="preserve"> </w:t>
      </w:r>
      <w:r w:rsidR="0085586C" w:rsidRPr="002600F7">
        <w:rPr>
          <w:bCs/>
          <w:szCs w:val="22"/>
        </w:rPr>
        <w:t>address</w:t>
      </w:r>
      <w:r w:rsidR="00BE5DB2">
        <w:rPr>
          <w:bCs/>
          <w:szCs w:val="22"/>
        </w:rPr>
        <w:t>ed</w:t>
      </w:r>
      <w:r w:rsidR="0085586C" w:rsidRPr="002600F7">
        <w:rPr>
          <w:bCs/>
          <w:szCs w:val="22"/>
        </w:rPr>
        <w:t xml:space="preserve"> th</w:t>
      </w:r>
      <w:r w:rsidR="005C28B4" w:rsidRPr="002600F7">
        <w:rPr>
          <w:bCs/>
          <w:szCs w:val="22"/>
        </w:rPr>
        <w:t xml:space="preserve">rough </w:t>
      </w:r>
      <w:r w:rsidR="009D604B">
        <w:rPr>
          <w:bCs/>
          <w:szCs w:val="22"/>
        </w:rPr>
        <w:t xml:space="preserve">the </w:t>
      </w:r>
      <w:r w:rsidR="00E5190C" w:rsidRPr="002600F7">
        <w:rPr>
          <w:bCs/>
          <w:szCs w:val="22"/>
        </w:rPr>
        <w:t>S</w:t>
      </w:r>
      <w:r w:rsidR="00E5190C">
        <w:rPr>
          <w:bCs/>
          <w:szCs w:val="22"/>
        </w:rPr>
        <w:t>tatement of Common Ground (S</w:t>
      </w:r>
      <w:r w:rsidR="00943529" w:rsidRPr="002600F7">
        <w:rPr>
          <w:bCs/>
          <w:szCs w:val="22"/>
        </w:rPr>
        <w:t>OCG</w:t>
      </w:r>
      <w:r w:rsidR="00E5190C">
        <w:rPr>
          <w:bCs/>
          <w:szCs w:val="22"/>
        </w:rPr>
        <w:t>)</w:t>
      </w:r>
      <w:r w:rsidR="000B3F65">
        <w:rPr>
          <w:bCs/>
          <w:szCs w:val="22"/>
        </w:rPr>
        <w:t xml:space="preserve"> and</w:t>
      </w:r>
      <w:r w:rsidR="009D604B">
        <w:rPr>
          <w:bCs/>
          <w:szCs w:val="22"/>
        </w:rPr>
        <w:t>/or</w:t>
      </w:r>
      <w:r w:rsidR="000B3F65">
        <w:rPr>
          <w:bCs/>
          <w:szCs w:val="22"/>
        </w:rPr>
        <w:t xml:space="preserve"> Proofs</w:t>
      </w:r>
      <w:r w:rsidR="00943529" w:rsidRPr="002600F7">
        <w:rPr>
          <w:bCs/>
          <w:szCs w:val="22"/>
        </w:rPr>
        <w:t xml:space="preserve">. </w:t>
      </w:r>
    </w:p>
    <w:p w14:paraId="16D8535F" w14:textId="335AA8F8" w:rsidR="002846B6" w:rsidRDefault="002846B6" w:rsidP="00845C95">
      <w:pPr>
        <w:pStyle w:val="ListParagraph"/>
        <w:numPr>
          <w:ilvl w:val="0"/>
          <w:numId w:val="1"/>
        </w:numPr>
        <w:spacing w:after="160" w:line="254" w:lineRule="auto"/>
        <w:ind w:left="426" w:hanging="568"/>
        <w:jc w:val="left"/>
        <w:rPr>
          <w:bCs/>
          <w:szCs w:val="22"/>
        </w:rPr>
      </w:pPr>
      <w:r w:rsidRPr="002600F7">
        <w:rPr>
          <w:bCs/>
          <w:szCs w:val="22"/>
        </w:rPr>
        <w:t xml:space="preserve">It is essential that </w:t>
      </w:r>
      <w:r w:rsidR="00ED0CB3">
        <w:rPr>
          <w:bCs/>
          <w:szCs w:val="22"/>
        </w:rPr>
        <w:t xml:space="preserve">the parties </w:t>
      </w:r>
      <w:r w:rsidRPr="002600F7">
        <w:rPr>
          <w:bCs/>
          <w:szCs w:val="22"/>
        </w:rPr>
        <w:t xml:space="preserve">effectively communicate with one another to seek to narrow the issues for consideration at the Inquiry. This is most effectively achieved through a SOCG. </w:t>
      </w:r>
      <w:r w:rsidR="00845C95" w:rsidRPr="002600F7">
        <w:rPr>
          <w:bCs/>
          <w:szCs w:val="22"/>
        </w:rPr>
        <w:t xml:space="preserve">  </w:t>
      </w:r>
    </w:p>
    <w:p w14:paraId="126B3065" w14:textId="28E10430" w:rsidR="003A0B66" w:rsidRDefault="003A0B66" w:rsidP="00845C95">
      <w:pPr>
        <w:pStyle w:val="ListParagraph"/>
        <w:numPr>
          <w:ilvl w:val="0"/>
          <w:numId w:val="1"/>
        </w:numPr>
        <w:spacing w:after="160" w:line="254" w:lineRule="auto"/>
        <w:ind w:left="426" w:hanging="568"/>
        <w:jc w:val="left"/>
        <w:rPr>
          <w:bCs/>
          <w:szCs w:val="22"/>
        </w:rPr>
      </w:pPr>
      <w:r>
        <w:rPr>
          <w:bCs/>
          <w:szCs w:val="22"/>
        </w:rPr>
        <w:t xml:space="preserve">In respect of Main Issue </w:t>
      </w:r>
      <w:r w:rsidR="00F6065C">
        <w:rPr>
          <w:bCs/>
          <w:szCs w:val="22"/>
        </w:rPr>
        <w:t>D, I am in receipt of an email</w:t>
      </w:r>
      <w:r w:rsidR="00026026">
        <w:rPr>
          <w:bCs/>
          <w:szCs w:val="22"/>
        </w:rPr>
        <w:t xml:space="preserve"> (dated 7 August)</w:t>
      </w:r>
      <w:r w:rsidR="00F6065C">
        <w:rPr>
          <w:bCs/>
          <w:szCs w:val="22"/>
        </w:rPr>
        <w:t xml:space="preserve"> from the Council </w:t>
      </w:r>
      <w:r w:rsidR="00BF78E0">
        <w:rPr>
          <w:bCs/>
          <w:szCs w:val="22"/>
        </w:rPr>
        <w:t xml:space="preserve">explaining that </w:t>
      </w:r>
      <w:r w:rsidR="00026026">
        <w:rPr>
          <w:bCs/>
          <w:szCs w:val="22"/>
        </w:rPr>
        <w:t xml:space="preserve">‘further traditional ecology surveys’ are required.  For the avoidance of doubt, I can confirm that the Inquiry will not be postponed </w:t>
      </w:r>
      <w:r w:rsidR="00AB75B0">
        <w:rPr>
          <w:bCs/>
          <w:szCs w:val="22"/>
        </w:rPr>
        <w:t xml:space="preserve">to </w:t>
      </w:r>
      <w:r w:rsidR="00ED0CB3">
        <w:rPr>
          <w:bCs/>
          <w:szCs w:val="22"/>
        </w:rPr>
        <w:t>permit</w:t>
      </w:r>
      <w:r w:rsidR="00AB75B0">
        <w:rPr>
          <w:bCs/>
          <w:szCs w:val="22"/>
        </w:rPr>
        <w:t xml:space="preserve"> the preparation of </w:t>
      </w:r>
      <w:r w:rsidR="00ED0CB3">
        <w:rPr>
          <w:bCs/>
          <w:szCs w:val="22"/>
        </w:rPr>
        <w:t>these</w:t>
      </w:r>
      <w:r w:rsidR="00AB75B0">
        <w:rPr>
          <w:bCs/>
          <w:szCs w:val="22"/>
        </w:rPr>
        <w:t xml:space="preserve"> surveys.</w:t>
      </w:r>
      <w:r w:rsidR="00505F33">
        <w:rPr>
          <w:bCs/>
          <w:szCs w:val="22"/>
        </w:rPr>
        <w:t xml:space="preserve">  The evidence will need to address whether such surveys are necessary. </w:t>
      </w:r>
    </w:p>
    <w:p w14:paraId="1E53CE26" w14:textId="16700A5C" w:rsidR="004B5F60" w:rsidRDefault="004B5F60" w:rsidP="00845C95">
      <w:pPr>
        <w:pStyle w:val="ListParagraph"/>
        <w:numPr>
          <w:ilvl w:val="0"/>
          <w:numId w:val="1"/>
        </w:numPr>
        <w:spacing w:after="160" w:line="254" w:lineRule="auto"/>
        <w:ind w:left="426" w:hanging="568"/>
        <w:jc w:val="left"/>
        <w:rPr>
          <w:bCs/>
          <w:szCs w:val="22"/>
        </w:rPr>
      </w:pPr>
      <w:r>
        <w:rPr>
          <w:bCs/>
          <w:szCs w:val="22"/>
        </w:rPr>
        <w:lastRenderedPageBreak/>
        <w:t xml:space="preserve">In respect of Main Issue </w:t>
      </w:r>
      <w:r w:rsidR="00396718">
        <w:rPr>
          <w:bCs/>
          <w:szCs w:val="22"/>
        </w:rPr>
        <w:t xml:space="preserve">B, </w:t>
      </w:r>
      <w:r w:rsidR="00D03AC8">
        <w:rPr>
          <w:bCs/>
          <w:szCs w:val="22"/>
        </w:rPr>
        <w:t xml:space="preserve">the Environment Agency’s surface water flood risk maps appear to show that parts of the site are at a </w:t>
      </w:r>
      <w:r w:rsidR="007F3326">
        <w:rPr>
          <w:bCs/>
          <w:szCs w:val="22"/>
        </w:rPr>
        <w:t>‘</w:t>
      </w:r>
      <w:r w:rsidR="00D03AC8">
        <w:rPr>
          <w:bCs/>
          <w:szCs w:val="22"/>
        </w:rPr>
        <w:t>High</w:t>
      </w:r>
      <w:r w:rsidR="007F3326">
        <w:rPr>
          <w:bCs/>
          <w:szCs w:val="22"/>
        </w:rPr>
        <w:t>’</w:t>
      </w:r>
      <w:r w:rsidR="00D03AC8">
        <w:rPr>
          <w:bCs/>
          <w:szCs w:val="22"/>
        </w:rPr>
        <w:t xml:space="preserve"> risk of surface water flooding, including the site access. </w:t>
      </w:r>
    </w:p>
    <w:p w14:paraId="0B649B1F" w14:textId="08A7D1C2" w:rsidR="007F3326" w:rsidRPr="00EA20CD" w:rsidRDefault="007F3326" w:rsidP="007F3326">
      <w:pPr>
        <w:pStyle w:val="ListParagraph"/>
        <w:numPr>
          <w:ilvl w:val="0"/>
          <w:numId w:val="1"/>
        </w:numPr>
        <w:spacing w:after="160" w:line="254" w:lineRule="auto"/>
        <w:ind w:left="426" w:hanging="568"/>
        <w:jc w:val="left"/>
        <w:rPr>
          <w:bCs/>
          <w:szCs w:val="22"/>
        </w:rPr>
      </w:pPr>
      <w:r>
        <w:rPr>
          <w:bCs/>
          <w:szCs w:val="22"/>
        </w:rPr>
        <w:t>T</w:t>
      </w:r>
      <w:r w:rsidRPr="003A3E05">
        <w:rPr>
          <w:bCs/>
          <w:szCs w:val="22"/>
        </w:rPr>
        <w:t xml:space="preserve">he </w:t>
      </w:r>
      <w:r>
        <w:rPr>
          <w:bCs/>
          <w:szCs w:val="22"/>
        </w:rPr>
        <w:t xml:space="preserve">National Planning Policy </w:t>
      </w:r>
      <w:r w:rsidRPr="003A3E05">
        <w:rPr>
          <w:bCs/>
          <w:szCs w:val="22"/>
        </w:rPr>
        <w:t>Framework states</w:t>
      </w:r>
      <w:r>
        <w:rPr>
          <w:bCs/>
          <w:szCs w:val="22"/>
        </w:rPr>
        <w:t xml:space="preserve"> that a sequential approach should be applied to development to avoid flood risk to people and property</w:t>
      </w:r>
      <w:r w:rsidR="00C86CCB">
        <w:rPr>
          <w:bCs/>
          <w:szCs w:val="22"/>
        </w:rPr>
        <w:t xml:space="preserve"> (</w:t>
      </w:r>
      <w:r w:rsidR="00F95C3F">
        <w:rPr>
          <w:bCs/>
          <w:szCs w:val="22"/>
        </w:rPr>
        <w:t>Paragraph</w:t>
      </w:r>
      <w:r w:rsidR="00C86CCB">
        <w:rPr>
          <w:bCs/>
          <w:szCs w:val="22"/>
        </w:rPr>
        <w:t xml:space="preserve"> </w:t>
      </w:r>
      <w:r w:rsidR="00F95C3F">
        <w:rPr>
          <w:bCs/>
          <w:szCs w:val="22"/>
        </w:rPr>
        <w:t>167)</w:t>
      </w:r>
      <w:r>
        <w:rPr>
          <w:bCs/>
          <w:szCs w:val="22"/>
        </w:rPr>
        <w:t xml:space="preserve">. </w:t>
      </w:r>
      <w:r w:rsidR="001D696C">
        <w:rPr>
          <w:bCs/>
          <w:szCs w:val="22"/>
        </w:rPr>
        <w:t xml:space="preserve">It also explains that a </w:t>
      </w:r>
      <w:r>
        <w:rPr>
          <w:bCs/>
          <w:szCs w:val="22"/>
        </w:rPr>
        <w:t xml:space="preserve">sequential test should be applied to steer development to areas </w:t>
      </w:r>
      <w:r w:rsidRPr="00EA20CD">
        <w:rPr>
          <w:bCs/>
          <w:szCs w:val="22"/>
        </w:rPr>
        <w:t>at the lowest risk of flooding</w:t>
      </w:r>
      <w:r>
        <w:rPr>
          <w:bCs/>
          <w:szCs w:val="22"/>
        </w:rPr>
        <w:t xml:space="preserve"> from any source</w:t>
      </w:r>
      <w:r w:rsidR="00F95C3F">
        <w:rPr>
          <w:bCs/>
          <w:szCs w:val="22"/>
        </w:rPr>
        <w:t xml:space="preserve"> (Paragraph 168)</w:t>
      </w:r>
      <w:r w:rsidRPr="00EA20CD">
        <w:rPr>
          <w:bCs/>
          <w:szCs w:val="22"/>
        </w:rPr>
        <w:t xml:space="preserve">. </w:t>
      </w:r>
      <w:r w:rsidR="00C86CCB">
        <w:rPr>
          <w:bCs/>
          <w:szCs w:val="22"/>
        </w:rPr>
        <w:t xml:space="preserve"> </w:t>
      </w:r>
      <w:r w:rsidRPr="00EA20CD">
        <w:rPr>
          <w:bCs/>
          <w:szCs w:val="22"/>
        </w:rPr>
        <w:t>The Planning Practice Guide explains that t</w:t>
      </w:r>
      <w:r w:rsidRPr="00EA20CD">
        <w:rPr>
          <w:rFonts w:cs="Arial"/>
          <w:color w:val="0B0C0C"/>
          <w:szCs w:val="22"/>
          <w:shd w:val="clear" w:color="auto" w:fill="FFFFFF"/>
        </w:rPr>
        <w:t xml:space="preserve">he </w:t>
      </w:r>
      <w:r>
        <w:rPr>
          <w:rFonts w:cs="Arial"/>
          <w:color w:val="0B0C0C"/>
          <w:szCs w:val="22"/>
          <w:shd w:val="clear" w:color="auto" w:fill="FFFFFF"/>
        </w:rPr>
        <w:t>s</w:t>
      </w:r>
      <w:r w:rsidRPr="00EA20CD">
        <w:rPr>
          <w:rFonts w:cs="Arial"/>
          <w:color w:val="0B0C0C"/>
          <w:szCs w:val="22"/>
          <w:shd w:val="clear" w:color="auto" w:fill="FFFFFF"/>
        </w:rPr>
        <w:t xml:space="preserve">equential </w:t>
      </w:r>
      <w:r>
        <w:rPr>
          <w:rFonts w:cs="Arial"/>
          <w:color w:val="0B0C0C"/>
          <w:szCs w:val="22"/>
          <w:shd w:val="clear" w:color="auto" w:fill="FFFFFF"/>
        </w:rPr>
        <w:t>t</w:t>
      </w:r>
      <w:r w:rsidRPr="00EA20CD">
        <w:rPr>
          <w:rFonts w:cs="Arial"/>
          <w:color w:val="0B0C0C"/>
          <w:szCs w:val="22"/>
          <w:shd w:val="clear" w:color="auto" w:fill="FFFFFF"/>
        </w:rPr>
        <w:t>est should be applied to development proposed in areas at risk of flooding unless it meets one of three criteria</w:t>
      </w:r>
      <w:r>
        <w:rPr>
          <w:rFonts w:cs="Arial"/>
          <w:color w:val="0B0C0C"/>
          <w:szCs w:val="22"/>
          <w:shd w:val="clear" w:color="auto" w:fill="FFFFFF"/>
        </w:rPr>
        <w:t>,</w:t>
      </w:r>
      <w:r w:rsidRPr="00EA20CD">
        <w:rPr>
          <w:rFonts w:cs="Arial"/>
          <w:color w:val="0B0C0C"/>
          <w:szCs w:val="22"/>
          <w:shd w:val="clear" w:color="auto" w:fill="FFFFFF"/>
        </w:rPr>
        <w:t xml:space="preserve"> including where the site is in an area at low risk from all sources of flooding</w:t>
      </w:r>
      <w:r w:rsidRPr="00EA20CD">
        <w:rPr>
          <w:rStyle w:val="FootnoteReference"/>
          <w:bCs/>
          <w:szCs w:val="22"/>
        </w:rPr>
        <w:footnoteReference w:id="1"/>
      </w:r>
      <w:r w:rsidRPr="00EA20CD">
        <w:rPr>
          <w:bCs/>
          <w:szCs w:val="22"/>
        </w:rPr>
        <w:t>. The site is not</w:t>
      </w:r>
      <w:r w:rsidR="00F95C3F">
        <w:rPr>
          <w:bCs/>
          <w:szCs w:val="22"/>
        </w:rPr>
        <w:t>,</w:t>
      </w:r>
      <w:r w:rsidRPr="00EA20CD">
        <w:rPr>
          <w:bCs/>
          <w:szCs w:val="22"/>
        </w:rPr>
        <w:t xml:space="preserve"> however</w:t>
      </w:r>
      <w:r w:rsidR="00F95C3F">
        <w:rPr>
          <w:bCs/>
          <w:szCs w:val="22"/>
        </w:rPr>
        <w:t>,</w:t>
      </w:r>
      <w:r w:rsidRPr="00EA20CD">
        <w:rPr>
          <w:bCs/>
          <w:szCs w:val="22"/>
        </w:rPr>
        <w:t xml:space="preserve"> in an area of low flood risk. </w:t>
      </w:r>
    </w:p>
    <w:p w14:paraId="212CCFFE" w14:textId="7ECBF9E3" w:rsidR="007E68A1" w:rsidRDefault="00421F38" w:rsidP="007E68A1">
      <w:pPr>
        <w:pStyle w:val="ListParagraph"/>
        <w:numPr>
          <w:ilvl w:val="0"/>
          <w:numId w:val="1"/>
        </w:numPr>
        <w:spacing w:after="160" w:line="254" w:lineRule="auto"/>
        <w:ind w:left="426" w:hanging="568"/>
        <w:jc w:val="left"/>
        <w:rPr>
          <w:bCs/>
          <w:szCs w:val="22"/>
        </w:rPr>
      </w:pPr>
      <w:r w:rsidRPr="00C07CE5">
        <w:rPr>
          <w:bCs/>
          <w:szCs w:val="22"/>
        </w:rPr>
        <w:t xml:space="preserve">The </w:t>
      </w:r>
      <w:r w:rsidR="000530F6">
        <w:rPr>
          <w:bCs/>
          <w:szCs w:val="22"/>
        </w:rPr>
        <w:t xml:space="preserve">parties </w:t>
      </w:r>
      <w:r w:rsidRPr="00C07CE5">
        <w:rPr>
          <w:bCs/>
          <w:szCs w:val="22"/>
        </w:rPr>
        <w:t>should therefore provide further comments on this matter through the</w:t>
      </w:r>
      <w:r>
        <w:rPr>
          <w:bCs/>
          <w:szCs w:val="22"/>
        </w:rPr>
        <w:t>ir</w:t>
      </w:r>
      <w:r w:rsidRPr="00C07CE5">
        <w:rPr>
          <w:bCs/>
          <w:szCs w:val="22"/>
        </w:rPr>
        <w:t xml:space="preserve"> proofs.  In particular, whether a sequential test is required pursuant to Paragraph 16</w:t>
      </w:r>
      <w:r w:rsidR="00D22486">
        <w:rPr>
          <w:bCs/>
          <w:szCs w:val="22"/>
        </w:rPr>
        <w:t>8</w:t>
      </w:r>
      <w:r w:rsidRPr="00C07CE5">
        <w:rPr>
          <w:bCs/>
          <w:szCs w:val="22"/>
        </w:rPr>
        <w:t xml:space="preserve"> of the National Planning Policy</w:t>
      </w:r>
      <w:r w:rsidR="007E68A1">
        <w:rPr>
          <w:bCs/>
          <w:szCs w:val="22"/>
        </w:rPr>
        <w:t xml:space="preserve"> Framework</w:t>
      </w:r>
      <w:r w:rsidR="0028256D">
        <w:rPr>
          <w:bCs/>
          <w:szCs w:val="22"/>
        </w:rPr>
        <w:t xml:space="preserve">. </w:t>
      </w:r>
    </w:p>
    <w:p w14:paraId="77C21074" w14:textId="17959F30" w:rsidR="007E68A1" w:rsidRPr="007E68A1" w:rsidRDefault="00BB3E53" w:rsidP="007E68A1">
      <w:pPr>
        <w:spacing w:after="160" w:line="254" w:lineRule="auto"/>
        <w:ind w:left="-142"/>
        <w:jc w:val="left"/>
        <w:rPr>
          <w:bCs/>
          <w:szCs w:val="22"/>
        </w:rPr>
      </w:pPr>
      <w:r w:rsidRPr="007E68A1">
        <w:rPr>
          <w:b/>
          <w:szCs w:val="22"/>
        </w:rPr>
        <w:t xml:space="preserve">Possibly Further Main Issue </w:t>
      </w:r>
    </w:p>
    <w:p w14:paraId="599C6DBF" w14:textId="666BA08B" w:rsidR="007E68A1" w:rsidRPr="007E68A1" w:rsidRDefault="007E68A1" w:rsidP="007E68A1">
      <w:pPr>
        <w:pStyle w:val="ListParagraph"/>
        <w:numPr>
          <w:ilvl w:val="0"/>
          <w:numId w:val="1"/>
        </w:numPr>
        <w:spacing w:after="160" w:line="254" w:lineRule="auto"/>
        <w:ind w:left="426" w:hanging="568"/>
        <w:jc w:val="left"/>
        <w:rPr>
          <w:bCs/>
          <w:szCs w:val="22"/>
        </w:rPr>
      </w:pPr>
      <w:r w:rsidRPr="007E68A1">
        <w:rPr>
          <w:bCs/>
          <w:szCs w:val="22"/>
        </w:rPr>
        <w:t xml:space="preserve">QVGRA seem to raise concerns about the accessibility of services and facilities (Para 6.8.8) </w:t>
      </w:r>
      <w:r w:rsidR="009A0659">
        <w:rPr>
          <w:bCs/>
          <w:szCs w:val="22"/>
        </w:rPr>
        <w:t xml:space="preserve">in </w:t>
      </w:r>
      <w:r w:rsidRPr="007E68A1">
        <w:rPr>
          <w:bCs/>
          <w:szCs w:val="22"/>
        </w:rPr>
        <w:t xml:space="preserve">their Statement of Case.  Clarification will be sought at the CMC as </w:t>
      </w:r>
      <w:r w:rsidR="00A12B6C">
        <w:rPr>
          <w:bCs/>
          <w:szCs w:val="22"/>
        </w:rPr>
        <w:t>t</w:t>
      </w:r>
      <w:r w:rsidRPr="007E68A1">
        <w:rPr>
          <w:bCs/>
          <w:szCs w:val="22"/>
        </w:rPr>
        <w:t>o whether they wish this to be considered a main issue</w:t>
      </w:r>
      <w:r w:rsidR="00574133">
        <w:rPr>
          <w:bCs/>
          <w:szCs w:val="22"/>
        </w:rPr>
        <w:t xml:space="preserve"> (MI)</w:t>
      </w:r>
      <w:r w:rsidRPr="007E68A1">
        <w:rPr>
          <w:bCs/>
          <w:szCs w:val="22"/>
        </w:rPr>
        <w:t>. Similarly, QVGRA</w:t>
      </w:r>
      <w:r w:rsidR="00574133">
        <w:rPr>
          <w:bCs/>
          <w:szCs w:val="22"/>
        </w:rPr>
        <w:t>’s</w:t>
      </w:r>
      <w:r w:rsidRPr="007E68A1">
        <w:rPr>
          <w:bCs/>
          <w:szCs w:val="22"/>
        </w:rPr>
        <w:t xml:space="preserve"> concerns regarding the effect on bats will need to be discussed</w:t>
      </w:r>
      <w:r w:rsidR="00574133">
        <w:rPr>
          <w:bCs/>
          <w:szCs w:val="22"/>
        </w:rPr>
        <w:t xml:space="preserve"> as a possible MI</w:t>
      </w:r>
      <w:r w:rsidRPr="007E68A1">
        <w:rPr>
          <w:bCs/>
          <w:szCs w:val="22"/>
        </w:rPr>
        <w:t xml:space="preserve"> (Para 6.6.7 of their Statement of Case). </w:t>
      </w:r>
    </w:p>
    <w:p w14:paraId="7DDB7751" w14:textId="7A8E0DB3" w:rsidR="00BB3E53" w:rsidRPr="00BB3E53" w:rsidRDefault="00BB3E53" w:rsidP="00BB3E53">
      <w:pPr>
        <w:spacing w:after="160" w:line="256" w:lineRule="auto"/>
        <w:ind w:left="-142"/>
        <w:jc w:val="left"/>
        <w:rPr>
          <w:bCs/>
          <w:szCs w:val="22"/>
        </w:rPr>
      </w:pPr>
      <w:r w:rsidRPr="00BB3E53">
        <w:rPr>
          <w:b/>
          <w:szCs w:val="22"/>
        </w:rPr>
        <w:t xml:space="preserve">Format for Delivering Evidence and Running Order </w:t>
      </w:r>
    </w:p>
    <w:p w14:paraId="5E2743B5" w14:textId="0B44750A" w:rsidR="00B67284" w:rsidRDefault="00B67284" w:rsidP="00B67284">
      <w:pPr>
        <w:pStyle w:val="ListParagraph"/>
        <w:numPr>
          <w:ilvl w:val="0"/>
          <w:numId w:val="4"/>
        </w:numPr>
        <w:spacing w:after="160" w:line="256" w:lineRule="auto"/>
        <w:ind w:left="426" w:hanging="568"/>
        <w:jc w:val="left"/>
        <w:rPr>
          <w:bCs/>
          <w:szCs w:val="22"/>
        </w:rPr>
      </w:pPr>
      <w:r>
        <w:rPr>
          <w:bCs/>
          <w:szCs w:val="22"/>
        </w:rPr>
        <w:t xml:space="preserve">The Inquiry will focus on the areas where there is disagreement. The CMC will explore how best to hear the evidence. </w:t>
      </w:r>
    </w:p>
    <w:p w14:paraId="30A58A25" w14:textId="53EBC07D" w:rsidR="00B67284" w:rsidRDefault="00B67284" w:rsidP="00B67284">
      <w:pPr>
        <w:pStyle w:val="ListParagraph"/>
        <w:numPr>
          <w:ilvl w:val="0"/>
          <w:numId w:val="4"/>
        </w:numPr>
        <w:spacing w:after="160" w:line="256" w:lineRule="auto"/>
        <w:ind w:left="426" w:hanging="568"/>
        <w:jc w:val="left"/>
        <w:rPr>
          <w:bCs/>
          <w:szCs w:val="22"/>
        </w:rPr>
      </w:pPr>
      <w:r>
        <w:rPr>
          <w:bCs/>
          <w:szCs w:val="22"/>
        </w:rPr>
        <w:t>At this stage, it is likely that the evidence will be delivered through the formal presentation of cases and cross examination</w:t>
      </w:r>
      <w:r w:rsidR="00CA119E">
        <w:rPr>
          <w:bCs/>
          <w:szCs w:val="22"/>
        </w:rPr>
        <w:t xml:space="preserve"> although there may be scope to deal with MI </w:t>
      </w:r>
      <w:r w:rsidR="001A072E">
        <w:rPr>
          <w:bCs/>
          <w:szCs w:val="22"/>
        </w:rPr>
        <w:t>C</w:t>
      </w:r>
      <w:r w:rsidR="00BF78E0">
        <w:rPr>
          <w:bCs/>
          <w:szCs w:val="22"/>
        </w:rPr>
        <w:t xml:space="preserve"> </w:t>
      </w:r>
      <w:r w:rsidR="001A072E">
        <w:rPr>
          <w:bCs/>
          <w:szCs w:val="22"/>
        </w:rPr>
        <w:t>and E through a round table session</w:t>
      </w:r>
      <w:r>
        <w:rPr>
          <w:bCs/>
          <w:szCs w:val="22"/>
        </w:rPr>
        <w:t>.</w:t>
      </w:r>
      <w:r w:rsidR="00D2795F">
        <w:rPr>
          <w:bCs/>
          <w:szCs w:val="22"/>
        </w:rPr>
        <w:t xml:space="preserve">  </w:t>
      </w:r>
    </w:p>
    <w:p w14:paraId="06979D33" w14:textId="72F43DD0" w:rsidR="00637405" w:rsidRPr="00C07CE5" w:rsidRDefault="00D16A3D" w:rsidP="00637405">
      <w:pPr>
        <w:pStyle w:val="ListParagraph"/>
        <w:numPr>
          <w:ilvl w:val="0"/>
          <w:numId w:val="4"/>
        </w:numPr>
        <w:spacing w:after="160" w:line="256" w:lineRule="auto"/>
        <w:ind w:left="426" w:hanging="568"/>
        <w:jc w:val="left"/>
        <w:rPr>
          <w:bCs/>
          <w:szCs w:val="22"/>
        </w:rPr>
      </w:pPr>
      <w:r>
        <w:rPr>
          <w:bCs/>
          <w:szCs w:val="22"/>
        </w:rPr>
        <w:t>T</w:t>
      </w:r>
      <w:r w:rsidR="00637405" w:rsidRPr="00C07CE5">
        <w:rPr>
          <w:bCs/>
          <w:szCs w:val="22"/>
        </w:rPr>
        <w:t>he general running order of the Inquiry will</w:t>
      </w:r>
      <w:r>
        <w:rPr>
          <w:bCs/>
          <w:szCs w:val="22"/>
        </w:rPr>
        <w:t xml:space="preserve"> also</w:t>
      </w:r>
      <w:r w:rsidR="00637405" w:rsidRPr="00C07CE5">
        <w:rPr>
          <w:bCs/>
          <w:szCs w:val="22"/>
        </w:rPr>
        <w:t xml:space="preserve"> be discussed at the CMC. </w:t>
      </w:r>
    </w:p>
    <w:p w14:paraId="5A84375A" w14:textId="6A9BDA57" w:rsidR="00865DF2" w:rsidRPr="00C07CE5" w:rsidRDefault="00865DF2" w:rsidP="002600F7">
      <w:pPr>
        <w:spacing w:after="160" w:line="256" w:lineRule="auto"/>
        <w:ind w:left="-142"/>
        <w:jc w:val="left"/>
        <w:rPr>
          <w:bCs/>
          <w:szCs w:val="22"/>
        </w:rPr>
      </w:pPr>
      <w:r w:rsidRPr="00C07CE5">
        <w:rPr>
          <w:b/>
          <w:szCs w:val="22"/>
        </w:rPr>
        <w:t>Conditions</w:t>
      </w:r>
      <w:r w:rsidR="00D63D82">
        <w:rPr>
          <w:b/>
          <w:szCs w:val="22"/>
        </w:rPr>
        <w:t xml:space="preserve"> </w:t>
      </w:r>
      <w:r w:rsidRPr="00C07CE5">
        <w:rPr>
          <w:b/>
          <w:szCs w:val="22"/>
        </w:rPr>
        <w:t xml:space="preserve">and Costs </w:t>
      </w:r>
    </w:p>
    <w:p w14:paraId="45591AB0" w14:textId="6C369BE3" w:rsidR="00865DF2" w:rsidRPr="00C07CE5" w:rsidRDefault="00865DF2" w:rsidP="00865DF2">
      <w:pPr>
        <w:pStyle w:val="ListParagraph"/>
        <w:numPr>
          <w:ilvl w:val="0"/>
          <w:numId w:val="4"/>
        </w:numPr>
        <w:spacing w:after="160" w:line="256" w:lineRule="auto"/>
        <w:ind w:left="426" w:hanging="568"/>
        <w:jc w:val="left"/>
        <w:rPr>
          <w:bCs/>
          <w:szCs w:val="22"/>
        </w:rPr>
      </w:pPr>
      <w:r w:rsidRPr="00C07CE5">
        <w:rPr>
          <w:bCs/>
          <w:szCs w:val="22"/>
        </w:rPr>
        <w:t xml:space="preserve">During the CMC </w:t>
      </w:r>
      <w:r w:rsidR="00FA3BED" w:rsidRPr="00C07CE5">
        <w:rPr>
          <w:bCs/>
          <w:szCs w:val="22"/>
        </w:rPr>
        <w:t>I</w:t>
      </w:r>
      <w:r w:rsidR="000358B9" w:rsidRPr="00C07CE5">
        <w:rPr>
          <w:bCs/>
          <w:szCs w:val="22"/>
        </w:rPr>
        <w:t xml:space="preserve"> </w:t>
      </w:r>
      <w:r w:rsidRPr="00C07CE5">
        <w:rPr>
          <w:bCs/>
          <w:szCs w:val="22"/>
        </w:rPr>
        <w:t xml:space="preserve">will wish to discuss </w:t>
      </w:r>
    </w:p>
    <w:p w14:paraId="4D9AA19A" w14:textId="35A0A8C5" w:rsidR="00865DF2" w:rsidRPr="00C07CE5" w:rsidRDefault="00865DF2" w:rsidP="00795AF3">
      <w:pPr>
        <w:pStyle w:val="ListParagraph"/>
        <w:numPr>
          <w:ilvl w:val="0"/>
          <w:numId w:val="16"/>
        </w:numPr>
        <w:spacing w:after="160" w:line="256" w:lineRule="auto"/>
        <w:jc w:val="left"/>
        <w:rPr>
          <w:bCs/>
          <w:szCs w:val="22"/>
        </w:rPr>
      </w:pPr>
      <w:r w:rsidRPr="00C07CE5">
        <w:rPr>
          <w:bCs/>
          <w:szCs w:val="22"/>
        </w:rPr>
        <w:t xml:space="preserve">The submission of an agreed list of conditions (without prejudice). </w:t>
      </w:r>
    </w:p>
    <w:p w14:paraId="66F2CF20" w14:textId="595047D8" w:rsidR="00865DF2" w:rsidRPr="00C07CE5" w:rsidRDefault="00865DF2" w:rsidP="00795AF3">
      <w:pPr>
        <w:pStyle w:val="ListParagraph"/>
        <w:numPr>
          <w:ilvl w:val="0"/>
          <w:numId w:val="16"/>
        </w:numPr>
        <w:spacing w:after="160" w:line="256" w:lineRule="auto"/>
        <w:jc w:val="left"/>
        <w:rPr>
          <w:bCs/>
          <w:szCs w:val="22"/>
        </w:rPr>
      </w:pPr>
      <w:r w:rsidRPr="00C07CE5">
        <w:rPr>
          <w:bCs/>
          <w:szCs w:val="22"/>
        </w:rPr>
        <w:t>An early indication if any party intend</w:t>
      </w:r>
      <w:r w:rsidR="00EE1DAA" w:rsidRPr="00C07CE5">
        <w:rPr>
          <w:bCs/>
          <w:szCs w:val="22"/>
        </w:rPr>
        <w:t>s</w:t>
      </w:r>
      <w:r w:rsidRPr="00C07CE5">
        <w:rPr>
          <w:bCs/>
          <w:szCs w:val="22"/>
        </w:rPr>
        <w:t xml:space="preserve"> to apply for an award of costs. </w:t>
      </w:r>
    </w:p>
    <w:p w14:paraId="4BD9B233" w14:textId="6B5445B4" w:rsidR="00214E98" w:rsidRPr="00C07CE5" w:rsidRDefault="00214E98" w:rsidP="00214E98">
      <w:pPr>
        <w:spacing w:after="160" w:line="256" w:lineRule="auto"/>
        <w:ind w:left="-142"/>
        <w:jc w:val="left"/>
        <w:rPr>
          <w:b/>
          <w:szCs w:val="22"/>
        </w:rPr>
      </w:pPr>
      <w:r w:rsidRPr="00C07CE5">
        <w:rPr>
          <w:b/>
          <w:szCs w:val="22"/>
        </w:rPr>
        <w:t>Core</w:t>
      </w:r>
      <w:r w:rsidR="00245B9D" w:rsidRPr="00C07CE5">
        <w:rPr>
          <w:b/>
          <w:szCs w:val="22"/>
        </w:rPr>
        <w:t xml:space="preserve"> and Inquiry</w:t>
      </w:r>
      <w:r w:rsidRPr="00C07CE5">
        <w:rPr>
          <w:b/>
          <w:szCs w:val="22"/>
        </w:rPr>
        <w:t xml:space="preserve"> Documents </w:t>
      </w:r>
    </w:p>
    <w:p w14:paraId="42E9C392" w14:textId="52AF4FC2" w:rsidR="00214E98" w:rsidRPr="00F24E90" w:rsidRDefault="00562BE8" w:rsidP="00795AF3">
      <w:pPr>
        <w:pStyle w:val="ListParagraph"/>
        <w:numPr>
          <w:ilvl w:val="0"/>
          <w:numId w:val="4"/>
        </w:numPr>
        <w:spacing w:after="160" w:line="256" w:lineRule="auto"/>
        <w:ind w:left="426" w:hanging="568"/>
        <w:jc w:val="left"/>
        <w:rPr>
          <w:bCs/>
          <w:szCs w:val="22"/>
        </w:rPr>
      </w:pPr>
      <w:r>
        <w:rPr>
          <w:bCs/>
          <w:szCs w:val="22"/>
        </w:rPr>
        <w:t xml:space="preserve">During </w:t>
      </w:r>
      <w:r w:rsidRPr="00F24E90">
        <w:rPr>
          <w:bCs/>
          <w:szCs w:val="22"/>
        </w:rPr>
        <w:t xml:space="preserve">the CMC </w:t>
      </w:r>
      <w:r w:rsidR="00FA3BED" w:rsidRPr="00F24E90">
        <w:rPr>
          <w:bCs/>
          <w:szCs w:val="22"/>
        </w:rPr>
        <w:t>I</w:t>
      </w:r>
      <w:r w:rsidR="000358B9" w:rsidRPr="00F24E90">
        <w:rPr>
          <w:bCs/>
          <w:szCs w:val="22"/>
        </w:rPr>
        <w:t xml:space="preserve"> </w:t>
      </w:r>
      <w:r w:rsidRPr="00F24E90">
        <w:rPr>
          <w:bCs/>
          <w:szCs w:val="22"/>
        </w:rPr>
        <w:t>will wish to discuss</w:t>
      </w:r>
      <w:r w:rsidR="00795AF3" w:rsidRPr="00F24E90">
        <w:rPr>
          <w:bCs/>
          <w:szCs w:val="22"/>
        </w:rPr>
        <w:t xml:space="preserve"> </w:t>
      </w:r>
      <w:r w:rsidR="000358B9" w:rsidRPr="00F24E90">
        <w:rPr>
          <w:bCs/>
          <w:szCs w:val="22"/>
        </w:rPr>
        <w:t xml:space="preserve">the </w:t>
      </w:r>
      <w:r w:rsidR="005F3A59" w:rsidRPr="00F24E90">
        <w:rPr>
          <w:bCs/>
          <w:szCs w:val="22"/>
        </w:rPr>
        <w:t xml:space="preserve">preparation of a </w:t>
      </w:r>
      <w:r w:rsidR="00214E98" w:rsidRPr="00F24E90">
        <w:rPr>
          <w:bCs/>
          <w:szCs w:val="22"/>
        </w:rPr>
        <w:t>core documents list (including presentation and availability online)</w:t>
      </w:r>
      <w:r w:rsidR="000358B9" w:rsidRPr="00F24E90">
        <w:rPr>
          <w:bCs/>
          <w:szCs w:val="22"/>
        </w:rPr>
        <w:t>.  A</w:t>
      </w:r>
      <w:r w:rsidR="006C0FB2" w:rsidRPr="00F24E90">
        <w:rPr>
          <w:bCs/>
          <w:szCs w:val="22"/>
        </w:rPr>
        <w:t>nd how any inquiry documents will be recorded and made available online</w:t>
      </w:r>
      <w:r w:rsidR="00214E98" w:rsidRPr="00F24E90">
        <w:rPr>
          <w:bCs/>
          <w:szCs w:val="22"/>
        </w:rPr>
        <w:t xml:space="preserve">. </w:t>
      </w:r>
    </w:p>
    <w:p w14:paraId="08A53FF4" w14:textId="77777777" w:rsidR="00F24E90" w:rsidRDefault="000741CC" w:rsidP="00F24E90">
      <w:pPr>
        <w:pStyle w:val="ListParagraph"/>
        <w:numPr>
          <w:ilvl w:val="0"/>
          <w:numId w:val="4"/>
        </w:numPr>
        <w:spacing w:after="160" w:line="256" w:lineRule="auto"/>
        <w:ind w:left="426" w:hanging="568"/>
        <w:jc w:val="left"/>
        <w:rPr>
          <w:bCs/>
          <w:szCs w:val="22"/>
        </w:rPr>
      </w:pPr>
      <w:r w:rsidRPr="00F24E90">
        <w:rPr>
          <w:bCs/>
          <w:szCs w:val="22"/>
        </w:rPr>
        <w:t>I wil</w:t>
      </w:r>
      <w:r w:rsidR="00E35F3C" w:rsidRPr="00F24E90">
        <w:rPr>
          <w:bCs/>
          <w:szCs w:val="22"/>
        </w:rPr>
        <w:t>l</w:t>
      </w:r>
      <w:r w:rsidRPr="00F24E90">
        <w:rPr>
          <w:bCs/>
          <w:szCs w:val="22"/>
        </w:rPr>
        <w:t xml:space="preserve"> not have regard to any </w:t>
      </w:r>
      <w:r w:rsidR="00E35F3C" w:rsidRPr="00F24E90">
        <w:rPr>
          <w:bCs/>
          <w:szCs w:val="22"/>
        </w:rPr>
        <w:t>evidence marked as confidential</w:t>
      </w:r>
      <w:r w:rsidR="002A3072" w:rsidRPr="00F24E90">
        <w:rPr>
          <w:bCs/>
          <w:szCs w:val="22"/>
        </w:rPr>
        <w:t xml:space="preserve"> and it will be removed from my file. </w:t>
      </w:r>
      <w:r w:rsidR="0058104C" w:rsidRPr="00F24E90">
        <w:rPr>
          <w:bCs/>
          <w:szCs w:val="22"/>
        </w:rPr>
        <w:t xml:space="preserve">I will only have regard to information that has been made available for </w:t>
      </w:r>
      <w:r w:rsidR="00F24E90" w:rsidRPr="00F24E90">
        <w:rPr>
          <w:bCs/>
          <w:szCs w:val="22"/>
        </w:rPr>
        <w:t xml:space="preserve">inspection </w:t>
      </w:r>
      <w:r w:rsidR="0058104C" w:rsidRPr="00F24E90">
        <w:rPr>
          <w:bCs/>
          <w:szCs w:val="22"/>
        </w:rPr>
        <w:t xml:space="preserve">by all parties. </w:t>
      </w:r>
    </w:p>
    <w:p w14:paraId="29E837B2" w14:textId="77777777" w:rsidR="00F24E90" w:rsidRDefault="00F24E90" w:rsidP="00F24E90">
      <w:pPr>
        <w:spacing w:after="160" w:line="256" w:lineRule="auto"/>
        <w:ind w:left="-142"/>
        <w:jc w:val="left"/>
        <w:rPr>
          <w:b/>
          <w:szCs w:val="22"/>
        </w:rPr>
      </w:pPr>
    </w:p>
    <w:p w14:paraId="436308D8" w14:textId="6DAD3C1E" w:rsidR="007E6917" w:rsidRPr="00F24E90" w:rsidRDefault="00214E98" w:rsidP="00F24E90">
      <w:pPr>
        <w:spacing w:after="160" w:line="256" w:lineRule="auto"/>
        <w:ind w:left="-142"/>
        <w:jc w:val="left"/>
        <w:rPr>
          <w:bCs/>
          <w:szCs w:val="22"/>
        </w:rPr>
      </w:pPr>
      <w:r w:rsidRPr="00F24E90">
        <w:rPr>
          <w:b/>
          <w:szCs w:val="22"/>
        </w:rPr>
        <w:t>Timetable for further submissions</w:t>
      </w:r>
    </w:p>
    <w:p w14:paraId="076EE523" w14:textId="07B672F2" w:rsidR="007E6917" w:rsidRDefault="007E6917" w:rsidP="007E6917">
      <w:pPr>
        <w:pStyle w:val="ListParagraph"/>
        <w:numPr>
          <w:ilvl w:val="0"/>
          <w:numId w:val="4"/>
        </w:numPr>
        <w:spacing w:after="160" w:line="256" w:lineRule="auto"/>
        <w:ind w:left="426" w:hanging="568"/>
        <w:jc w:val="left"/>
        <w:rPr>
          <w:bCs/>
          <w:szCs w:val="22"/>
        </w:rPr>
      </w:pPr>
      <w:r>
        <w:rPr>
          <w:bCs/>
          <w:szCs w:val="22"/>
        </w:rPr>
        <w:lastRenderedPageBreak/>
        <w:t>The deadline for the submission of proofs of evidence, and rebuttal statements (if exceptionally necessary), will also be discussed at the CMC.</w:t>
      </w:r>
    </w:p>
    <w:p w14:paraId="445922AB" w14:textId="77777777" w:rsidR="007E6917" w:rsidRPr="005F78EB" w:rsidRDefault="007E6917" w:rsidP="007E6917">
      <w:pPr>
        <w:pStyle w:val="ListParagraph"/>
        <w:numPr>
          <w:ilvl w:val="0"/>
          <w:numId w:val="4"/>
        </w:numPr>
        <w:spacing w:after="160" w:line="256" w:lineRule="auto"/>
        <w:ind w:left="426" w:hanging="568"/>
        <w:jc w:val="left"/>
        <w:rPr>
          <w:bCs/>
          <w:szCs w:val="22"/>
        </w:rPr>
      </w:pPr>
      <w:r w:rsidRPr="005F78EB">
        <w:rPr>
          <w:bCs/>
          <w:szCs w:val="22"/>
        </w:rPr>
        <w:t xml:space="preserve">Annex 1 includes a note of how the proofs should be presented. </w:t>
      </w:r>
    </w:p>
    <w:p w14:paraId="297CA782" w14:textId="617BDBB8" w:rsidR="007E6917" w:rsidRPr="005F78EB" w:rsidRDefault="00FA3BED" w:rsidP="007E6917">
      <w:pPr>
        <w:pStyle w:val="ListParagraph"/>
        <w:numPr>
          <w:ilvl w:val="0"/>
          <w:numId w:val="4"/>
        </w:numPr>
        <w:spacing w:after="160" w:line="256" w:lineRule="auto"/>
        <w:ind w:left="426" w:hanging="568"/>
        <w:jc w:val="left"/>
        <w:rPr>
          <w:bCs/>
          <w:szCs w:val="22"/>
        </w:rPr>
      </w:pPr>
      <w:r>
        <w:rPr>
          <w:bCs/>
          <w:szCs w:val="22"/>
        </w:rPr>
        <w:t>I</w:t>
      </w:r>
      <w:r w:rsidR="000358B9">
        <w:rPr>
          <w:bCs/>
          <w:szCs w:val="22"/>
        </w:rPr>
        <w:t xml:space="preserve"> </w:t>
      </w:r>
      <w:r w:rsidR="007E6917" w:rsidRPr="005F78EB">
        <w:rPr>
          <w:bCs/>
          <w:szCs w:val="22"/>
        </w:rPr>
        <w:t xml:space="preserve">will require hard copies of all proofs and openings. </w:t>
      </w:r>
      <w:r w:rsidR="00186F60">
        <w:rPr>
          <w:bCs/>
          <w:szCs w:val="22"/>
        </w:rPr>
        <w:t>These should be sent to the Case Officer.</w:t>
      </w:r>
    </w:p>
    <w:p w14:paraId="2A93C161" w14:textId="6FC155D3" w:rsidR="007E6917" w:rsidRPr="005F78EB" w:rsidRDefault="007E6917" w:rsidP="007E6917">
      <w:pPr>
        <w:pStyle w:val="ListParagraph"/>
        <w:numPr>
          <w:ilvl w:val="0"/>
          <w:numId w:val="4"/>
        </w:numPr>
        <w:spacing w:after="160" w:line="256" w:lineRule="auto"/>
        <w:ind w:left="426" w:hanging="568"/>
        <w:jc w:val="left"/>
        <w:rPr>
          <w:bCs/>
          <w:szCs w:val="22"/>
        </w:rPr>
      </w:pPr>
      <w:r w:rsidRPr="005F78EB">
        <w:rPr>
          <w:bCs/>
          <w:szCs w:val="22"/>
        </w:rPr>
        <w:t xml:space="preserve">It would also be advantageous if closings are submitted in writing.  </w:t>
      </w:r>
    </w:p>
    <w:p w14:paraId="76326ADB" w14:textId="56C99F47" w:rsidR="00BC41A3" w:rsidRDefault="00BC41A3" w:rsidP="007E6917">
      <w:pPr>
        <w:pStyle w:val="ListParagraph"/>
        <w:numPr>
          <w:ilvl w:val="0"/>
          <w:numId w:val="4"/>
        </w:numPr>
        <w:spacing w:after="160" w:line="256" w:lineRule="auto"/>
        <w:ind w:left="426" w:hanging="568"/>
        <w:jc w:val="left"/>
        <w:rPr>
          <w:bCs/>
          <w:szCs w:val="22"/>
        </w:rPr>
      </w:pPr>
      <w:r>
        <w:rPr>
          <w:bCs/>
          <w:szCs w:val="22"/>
        </w:rPr>
        <w:t xml:space="preserve">Clarification will be sought from the appellant as to whether they intend to submit any </w:t>
      </w:r>
      <w:r w:rsidR="002D2775">
        <w:rPr>
          <w:bCs/>
          <w:szCs w:val="22"/>
        </w:rPr>
        <w:t xml:space="preserve">of the material outlined in Paragraph 4.36 of the Council’s Statement of Case in relation to highway matters. </w:t>
      </w:r>
    </w:p>
    <w:p w14:paraId="016E761E" w14:textId="2B76589E" w:rsidR="007E6917" w:rsidRDefault="007E6917" w:rsidP="007E6917">
      <w:pPr>
        <w:pStyle w:val="ListParagraph"/>
        <w:numPr>
          <w:ilvl w:val="0"/>
          <w:numId w:val="4"/>
        </w:numPr>
        <w:spacing w:after="160" w:line="256" w:lineRule="auto"/>
        <w:ind w:left="426" w:hanging="568"/>
        <w:jc w:val="left"/>
        <w:rPr>
          <w:bCs/>
          <w:szCs w:val="22"/>
        </w:rPr>
      </w:pPr>
      <w:r w:rsidRPr="005F78EB">
        <w:rPr>
          <w:bCs/>
          <w:szCs w:val="22"/>
        </w:rPr>
        <w:t xml:space="preserve">It is not anticipated that there will be </w:t>
      </w:r>
      <w:r w:rsidRPr="006F6D77">
        <w:rPr>
          <w:bCs/>
          <w:szCs w:val="22"/>
        </w:rPr>
        <w:t xml:space="preserve">any need for additional documents to be handed up during the </w:t>
      </w:r>
      <w:r>
        <w:rPr>
          <w:bCs/>
          <w:szCs w:val="22"/>
        </w:rPr>
        <w:t>Inquiry</w:t>
      </w:r>
      <w:r w:rsidRPr="006F6D77">
        <w:rPr>
          <w:bCs/>
          <w:szCs w:val="22"/>
        </w:rPr>
        <w:t>. You should review your cases promptly to ensure that is the case</w:t>
      </w:r>
      <w:r>
        <w:rPr>
          <w:bCs/>
          <w:szCs w:val="22"/>
        </w:rPr>
        <w:t xml:space="preserve">. Any late evidence should be brought to </w:t>
      </w:r>
      <w:r w:rsidR="005F3A59">
        <w:rPr>
          <w:bCs/>
          <w:szCs w:val="22"/>
        </w:rPr>
        <w:t>my</w:t>
      </w:r>
      <w:r w:rsidR="000E7BE5">
        <w:rPr>
          <w:bCs/>
          <w:szCs w:val="22"/>
        </w:rPr>
        <w:t xml:space="preserve"> attention </w:t>
      </w:r>
      <w:r>
        <w:rPr>
          <w:bCs/>
          <w:szCs w:val="22"/>
        </w:rPr>
        <w:t xml:space="preserve">as soon as possible. </w:t>
      </w:r>
      <w:r w:rsidRPr="006F6D77">
        <w:rPr>
          <w:bCs/>
          <w:szCs w:val="22"/>
        </w:rPr>
        <w:t xml:space="preserve"> </w:t>
      </w:r>
    </w:p>
    <w:p w14:paraId="55D36AF6" w14:textId="77777777" w:rsidR="00344632" w:rsidRPr="002846B6" w:rsidRDefault="00344632" w:rsidP="00344632">
      <w:pPr>
        <w:spacing w:after="160" w:line="254" w:lineRule="auto"/>
        <w:ind w:left="-142"/>
        <w:jc w:val="left"/>
        <w:rPr>
          <w:b/>
          <w:szCs w:val="22"/>
        </w:rPr>
      </w:pPr>
      <w:r w:rsidRPr="002846B6">
        <w:rPr>
          <w:b/>
          <w:szCs w:val="22"/>
        </w:rPr>
        <w:t xml:space="preserve">Statement of Common Ground </w:t>
      </w:r>
    </w:p>
    <w:p w14:paraId="2ABB44D2" w14:textId="560BAF4E" w:rsidR="00344632" w:rsidRPr="009D2CCB" w:rsidRDefault="009E7DFF" w:rsidP="00344632">
      <w:pPr>
        <w:pStyle w:val="ListParagraph"/>
        <w:numPr>
          <w:ilvl w:val="0"/>
          <w:numId w:val="4"/>
        </w:numPr>
        <w:spacing w:after="160" w:line="256" w:lineRule="auto"/>
        <w:ind w:left="426" w:hanging="568"/>
        <w:jc w:val="left"/>
        <w:rPr>
          <w:bCs/>
          <w:szCs w:val="22"/>
        </w:rPr>
      </w:pPr>
      <w:r>
        <w:rPr>
          <w:bCs/>
          <w:szCs w:val="22"/>
        </w:rPr>
        <w:t>T</w:t>
      </w:r>
      <w:r w:rsidR="00344632" w:rsidRPr="009D2CCB">
        <w:rPr>
          <w:bCs/>
          <w:szCs w:val="22"/>
        </w:rPr>
        <w:t xml:space="preserve">he deadline for the submission of a SOCG will be discussed at the CMC. It should be submitted as a Word document and include the following:  </w:t>
      </w:r>
    </w:p>
    <w:p w14:paraId="6D4C03E1" w14:textId="4A24F8E2" w:rsidR="00344632" w:rsidRPr="00CB30C8" w:rsidRDefault="00344632" w:rsidP="00344632">
      <w:pPr>
        <w:pStyle w:val="ListParagraph"/>
        <w:numPr>
          <w:ilvl w:val="0"/>
          <w:numId w:val="5"/>
        </w:numPr>
        <w:spacing w:after="160" w:line="252" w:lineRule="auto"/>
        <w:jc w:val="left"/>
        <w:rPr>
          <w:rFonts w:cstheme="minorHAnsi"/>
          <w:bCs/>
          <w:szCs w:val="22"/>
        </w:rPr>
      </w:pPr>
      <w:r w:rsidRPr="009D2CCB">
        <w:rPr>
          <w:rFonts w:cstheme="minorHAnsi"/>
          <w:bCs/>
          <w:szCs w:val="22"/>
        </w:rPr>
        <w:t>A list of the drawings and documents considered by the Council at the application stage</w:t>
      </w:r>
      <w:r w:rsidR="007544F2">
        <w:rPr>
          <w:rFonts w:cstheme="minorHAnsi"/>
          <w:bCs/>
          <w:szCs w:val="22"/>
        </w:rPr>
        <w:t>;</w:t>
      </w:r>
    </w:p>
    <w:p w14:paraId="183DB58B" w14:textId="73B74AA0" w:rsidR="00344632" w:rsidRPr="00CB30C8" w:rsidRDefault="00344632" w:rsidP="00344632">
      <w:pPr>
        <w:pStyle w:val="ListParagraph"/>
        <w:numPr>
          <w:ilvl w:val="0"/>
          <w:numId w:val="5"/>
        </w:numPr>
        <w:spacing w:after="160" w:line="252" w:lineRule="auto"/>
        <w:jc w:val="left"/>
        <w:rPr>
          <w:rFonts w:cstheme="minorHAnsi"/>
          <w:bCs/>
          <w:szCs w:val="22"/>
        </w:rPr>
      </w:pPr>
      <w:r w:rsidRPr="00CB30C8">
        <w:rPr>
          <w:rFonts w:cstheme="minorHAnsi"/>
          <w:bCs/>
          <w:szCs w:val="22"/>
        </w:rPr>
        <w:t>A list of any new drawings and documents submitted with the appeal</w:t>
      </w:r>
      <w:r w:rsidR="007544F2">
        <w:rPr>
          <w:rFonts w:cstheme="minorHAnsi"/>
          <w:bCs/>
          <w:szCs w:val="22"/>
        </w:rPr>
        <w:t>;</w:t>
      </w:r>
    </w:p>
    <w:p w14:paraId="64C1DBED" w14:textId="250BC88D" w:rsidR="00BD7DEE" w:rsidRPr="00696215" w:rsidRDefault="00344632" w:rsidP="00696215">
      <w:pPr>
        <w:pStyle w:val="ListParagraph"/>
        <w:numPr>
          <w:ilvl w:val="0"/>
          <w:numId w:val="5"/>
        </w:numPr>
        <w:spacing w:after="160" w:line="252" w:lineRule="auto"/>
        <w:jc w:val="left"/>
        <w:rPr>
          <w:rFonts w:cstheme="minorHAnsi"/>
          <w:bCs/>
          <w:szCs w:val="22"/>
        </w:rPr>
      </w:pPr>
      <w:r w:rsidRPr="00696215">
        <w:rPr>
          <w:rFonts w:cstheme="minorHAnsi"/>
          <w:bCs/>
          <w:szCs w:val="22"/>
        </w:rPr>
        <w:t xml:space="preserve">A list of </w:t>
      </w:r>
      <w:r w:rsidRPr="00CF170D">
        <w:rPr>
          <w:rFonts w:cstheme="minorHAnsi"/>
          <w:bCs/>
          <w:szCs w:val="22"/>
        </w:rPr>
        <w:t>suggested planning conditions</w:t>
      </w:r>
      <w:r w:rsidR="00AF02EF">
        <w:rPr>
          <w:rFonts w:cstheme="minorHAnsi"/>
          <w:bCs/>
          <w:szCs w:val="22"/>
        </w:rPr>
        <w:t xml:space="preserve"> (several lists may be required to cover the scenarios </w:t>
      </w:r>
      <w:r w:rsidR="00B4226C">
        <w:rPr>
          <w:rFonts w:cstheme="minorHAnsi"/>
          <w:bCs/>
          <w:szCs w:val="22"/>
        </w:rPr>
        <w:t>e.g. general permission, personal permission, temporary permission)</w:t>
      </w:r>
      <w:r w:rsidRPr="00CF170D">
        <w:rPr>
          <w:rFonts w:cstheme="minorHAnsi"/>
          <w:bCs/>
          <w:szCs w:val="22"/>
        </w:rPr>
        <w:t>.</w:t>
      </w:r>
      <w:r w:rsidR="00BD7DEE" w:rsidRPr="00CF170D">
        <w:rPr>
          <w:rFonts w:cstheme="minorHAnsi"/>
          <w:bCs/>
          <w:szCs w:val="22"/>
        </w:rPr>
        <w:t xml:space="preserve"> </w:t>
      </w:r>
      <w:r w:rsidR="00BD7DEE" w:rsidRPr="00CF170D">
        <w:rPr>
          <w:bCs/>
          <w:szCs w:val="22"/>
        </w:rPr>
        <w:t>Both parties should reflect on whether the suggested conditions would meet the relevant tests</w:t>
      </w:r>
      <w:r w:rsidR="00CF170D" w:rsidRPr="00CF170D">
        <w:rPr>
          <w:bCs/>
          <w:szCs w:val="22"/>
        </w:rPr>
        <w:t xml:space="preserve"> in </w:t>
      </w:r>
      <w:r w:rsidR="00CF170D" w:rsidRPr="00CF170D">
        <w:rPr>
          <w:szCs w:val="22"/>
        </w:rPr>
        <w:t>See Paragraphs 55 and 56 of the National Planning Policy Framework</w:t>
      </w:r>
      <w:r w:rsidR="007544F2" w:rsidRPr="00CF170D">
        <w:rPr>
          <w:bCs/>
          <w:szCs w:val="22"/>
        </w:rPr>
        <w:t>;</w:t>
      </w:r>
      <w:r w:rsidR="00BD7DEE" w:rsidRPr="00696215">
        <w:rPr>
          <w:bCs/>
          <w:szCs w:val="22"/>
        </w:rPr>
        <w:t xml:space="preserve">   </w:t>
      </w:r>
    </w:p>
    <w:p w14:paraId="62979532" w14:textId="5C030A73" w:rsidR="008D5F10" w:rsidRDefault="00344632" w:rsidP="00344632">
      <w:pPr>
        <w:pStyle w:val="ListParagraph"/>
        <w:numPr>
          <w:ilvl w:val="0"/>
          <w:numId w:val="5"/>
        </w:numPr>
        <w:spacing w:after="160" w:line="252" w:lineRule="auto"/>
        <w:jc w:val="left"/>
        <w:rPr>
          <w:rFonts w:cstheme="minorHAnsi"/>
          <w:bCs/>
          <w:szCs w:val="22"/>
        </w:rPr>
      </w:pPr>
      <w:r w:rsidRPr="00CB30C8">
        <w:rPr>
          <w:rFonts w:cstheme="minorHAnsi"/>
          <w:bCs/>
          <w:szCs w:val="22"/>
        </w:rPr>
        <w:t xml:space="preserve">A list of </w:t>
      </w:r>
      <w:r>
        <w:rPr>
          <w:rFonts w:cstheme="minorHAnsi"/>
          <w:bCs/>
          <w:szCs w:val="22"/>
        </w:rPr>
        <w:t xml:space="preserve">the main </w:t>
      </w:r>
      <w:r w:rsidRPr="00CB30C8">
        <w:rPr>
          <w:rFonts w:cstheme="minorHAnsi"/>
          <w:bCs/>
          <w:szCs w:val="22"/>
        </w:rPr>
        <w:t xml:space="preserve">matters </w:t>
      </w:r>
      <w:r>
        <w:rPr>
          <w:rFonts w:cstheme="minorHAnsi"/>
          <w:bCs/>
          <w:szCs w:val="22"/>
        </w:rPr>
        <w:t xml:space="preserve">agreed and </w:t>
      </w:r>
      <w:r w:rsidRPr="00CB30C8">
        <w:rPr>
          <w:rFonts w:cstheme="minorHAnsi"/>
          <w:bCs/>
          <w:szCs w:val="22"/>
        </w:rPr>
        <w:t>not agree</w:t>
      </w:r>
      <w:r w:rsidR="007544F2">
        <w:rPr>
          <w:rFonts w:cstheme="minorHAnsi"/>
          <w:bCs/>
          <w:szCs w:val="22"/>
        </w:rPr>
        <w:t>;</w:t>
      </w:r>
      <w:r>
        <w:rPr>
          <w:rFonts w:cstheme="minorHAnsi"/>
          <w:bCs/>
          <w:szCs w:val="22"/>
        </w:rPr>
        <w:t xml:space="preserve"> </w:t>
      </w:r>
    </w:p>
    <w:p w14:paraId="60499B85" w14:textId="23C23FDB" w:rsidR="00B67284" w:rsidRPr="007E1124" w:rsidRDefault="007E6917" w:rsidP="007E1124">
      <w:pPr>
        <w:spacing w:after="160" w:line="256" w:lineRule="auto"/>
        <w:ind w:left="-142"/>
        <w:jc w:val="left"/>
        <w:rPr>
          <w:bCs/>
          <w:szCs w:val="22"/>
        </w:rPr>
      </w:pPr>
      <w:r>
        <w:rPr>
          <w:b/>
          <w:szCs w:val="22"/>
        </w:rPr>
        <w:t>Housekeeping</w:t>
      </w:r>
    </w:p>
    <w:p w14:paraId="2C2C5109" w14:textId="092A7793" w:rsidR="003A0E35" w:rsidRPr="00D64117" w:rsidRDefault="003A0E35" w:rsidP="00D64117">
      <w:pPr>
        <w:pStyle w:val="ListParagraph"/>
        <w:numPr>
          <w:ilvl w:val="0"/>
          <w:numId w:val="4"/>
        </w:numPr>
        <w:spacing w:after="160" w:line="256" w:lineRule="auto"/>
        <w:ind w:left="426" w:hanging="568"/>
        <w:jc w:val="left"/>
        <w:rPr>
          <w:bCs/>
          <w:szCs w:val="22"/>
        </w:rPr>
      </w:pPr>
      <w:r>
        <w:rPr>
          <w:bCs/>
          <w:szCs w:val="22"/>
        </w:rPr>
        <w:t xml:space="preserve">During the CMC </w:t>
      </w:r>
      <w:r w:rsidR="00FA3BED">
        <w:rPr>
          <w:bCs/>
          <w:szCs w:val="22"/>
        </w:rPr>
        <w:t>I</w:t>
      </w:r>
      <w:r w:rsidR="00D64117">
        <w:rPr>
          <w:bCs/>
          <w:szCs w:val="22"/>
        </w:rPr>
        <w:t xml:space="preserve"> </w:t>
      </w:r>
      <w:r>
        <w:rPr>
          <w:bCs/>
          <w:szCs w:val="22"/>
        </w:rPr>
        <w:t>will wish to discuss</w:t>
      </w:r>
      <w:r w:rsidR="00D64117">
        <w:rPr>
          <w:bCs/>
          <w:szCs w:val="22"/>
        </w:rPr>
        <w:t xml:space="preserve"> h</w:t>
      </w:r>
      <w:r w:rsidRPr="00D64117">
        <w:rPr>
          <w:bCs/>
          <w:szCs w:val="22"/>
        </w:rPr>
        <w:t xml:space="preserve">ousing keeping matters including </w:t>
      </w:r>
      <w:r w:rsidR="0011224A" w:rsidRPr="00D64117">
        <w:rPr>
          <w:bCs/>
          <w:szCs w:val="22"/>
        </w:rPr>
        <w:t>the venue, Inspector retiring room,</w:t>
      </w:r>
      <w:r w:rsidR="00C2746A">
        <w:rPr>
          <w:bCs/>
          <w:szCs w:val="22"/>
        </w:rPr>
        <w:t xml:space="preserve"> retiring rooms for the main parties,</w:t>
      </w:r>
      <w:r w:rsidR="0011224A" w:rsidRPr="00D64117">
        <w:rPr>
          <w:bCs/>
          <w:szCs w:val="22"/>
        </w:rPr>
        <w:t xml:space="preserve"> </w:t>
      </w:r>
      <w:r w:rsidRPr="00D64117">
        <w:rPr>
          <w:bCs/>
          <w:szCs w:val="22"/>
        </w:rPr>
        <w:t>whether material can be left over night, audio systems, hearing loops, IT</w:t>
      </w:r>
      <w:r w:rsidR="00797693">
        <w:rPr>
          <w:bCs/>
          <w:szCs w:val="22"/>
        </w:rPr>
        <w:t xml:space="preserve"> and admin </w:t>
      </w:r>
      <w:r w:rsidRPr="00D64117">
        <w:rPr>
          <w:bCs/>
          <w:szCs w:val="22"/>
        </w:rPr>
        <w:t>support, photocopying, whether there will be facilities for parties wishing to observe virtually, WIFI</w:t>
      </w:r>
      <w:r w:rsidR="0011224A" w:rsidRPr="00D64117">
        <w:rPr>
          <w:bCs/>
          <w:szCs w:val="22"/>
        </w:rPr>
        <w:t>, Inspector car parking space</w:t>
      </w:r>
      <w:r w:rsidRPr="00D64117">
        <w:rPr>
          <w:bCs/>
          <w:szCs w:val="22"/>
        </w:rPr>
        <w:t xml:space="preserve"> etc…. </w:t>
      </w:r>
    </w:p>
    <w:p w14:paraId="26EB92D4" w14:textId="195F8A59" w:rsidR="003A0E35" w:rsidRPr="00E0301B" w:rsidRDefault="003A0E35" w:rsidP="003A0E35">
      <w:pPr>
        <w:spacing w:after="160" w:line="256" w:lineRule="auto"/>
        <w:ind w:left="-142"/>
        <w:jc w:val="left"/>
        <w:rPr>
          <w:b/>
          <w:szCs w:val="22"/>
        </w:rPr>
      </w:pPr>
      <w:r w:rsidRPr="00E0301B">
        <w:rPr>
          <w:b/>
          <w:szCs w:val="22"/>
        </w:rPr>
        <w:t xml:space="preserve">Other Matters </w:t>
      </w:r>
    </w:p>
    <w:p w14:paraId="0B5738BE" w14:textId="1702F297" w:rsidR="00E0301B" w:rsidRDefault="00E0301B" w:rsidP="00E0301B">
      <w:pPr>
        <w:pStyle w:val="ListParagraph"/>
        <w:numPr>
          <w:ilvl w:val="0"/>
          <w:numId w:val="4"/>
        </w:numPr>
        <w:spacing w:after="160" w:line="256" w:lineRule="auto"/>
        <w:ind w:left="426" w:hanging="568"/>
        <w:jc w:val="left"/>
        <w:rPr>
          <w:bCs/>
          <w:szCs w:val="22"/>
        </w:rPr>
      </w:pPr>
      <w:r>
        <w:rPr>
          <w:bCs/>
          <w:szCs w:val="22"/>
        </w:rPr>
        <w:t xml:space="preserve">During the CMC </w:t>
      </w:r>
      <w:r w:rsidR="00FA3BED">
        <w:rPr>
          <w:bCs/>
          <w:szCs w:val="22"/>
        </w:rPr>
        <w:t>I</w:t>
      </w:r>
      <w:r w:rsidR="005077DD">
        <w:rPr>
          <w:bCs/>
          <w:szCs w:val="22"/>
        </w:rPr>
        <w:t xml:space="preserve"> </w:t>
      </w:r>
      <w:r w:rsidR="00FA3BED">
        <w:rPr>
          <w:bCs/>
          <w:szCs w:val="22"/>
        </w:rPr>
        <w:t>will</w:t>
      </w:r>
      <w:r>
        <w:rPr>
          <w:bCs/>
          <w:szCs w:val="22"/>
        </w:rPr>
        <w:t xml:space="preserve"> also wish to discuss: </w:t>
      </w:r>
    </w:p>
    <w:p w14:paraId="47C67870" w14:textId="218DFC44" w:rsidR="00E0301B" w:rsidRPr="009C6204" w:rsidRDefault="00E0301B" w:rsidP="00773AFC">
      <w:pPr>
        <w:pStyle w:val="ListParagraph"/>
        <w:numPr>
          <w:ilvl w:val="0"/>
          <w:numId w:val="14"/>
        </w:numPr>
        <w:spacing w:after="160" w:line="256" w:lineRule="auto"/>
        <w:jc w:val="left"/>
        <w:rPr>
          <w:bCs/>
          <w:szCs w:val="22"/>
        </w:rPr>
      </w:pPr>
      <w:r>
        <w:rPr>
          <w:bCs/>
          <w:szCs w:val="22"/>
        </w:rPr>
        <w:t>The submission of</w:t>
      </w:r>
      <w:r w:rsidR="00684375">
        <w:rPr>
          <w:bCs/>
          <w:szCs w:val="22"/>
        </w:rPr>
        <w:t xml:space="preserve"> the </w:t>
      </w:r>
      <w:r>
        <w:rPr>
          <w:bCs/>
          <w:szCs w:val="22"/>
        </w:rPr>
        <w:t>letter</w:t>
      </w:r>
      <w:r w:rsidR="00684375">
        <w:rPr>
          <w:bCs/>
          <w:szCs w:val="22"/>
        </w:rPr>
        <w:t xml:space="preserve"> notifying interested parties of the Inquiry </w:t>
      </w:r>
      <w:r w:rsidR="00684375" w:rsidRPr="009C6204">
        <w:rPr>
          <w:bCs/>
          <w:szCs w:val="22"/>
        </w:rPr>
        <w:t>arrangements</w:t>
      </w:r>
      <w:r w:rsidRPr="009C6204">
        <w:rPr>
          <w:bCs/>
          <w:szCs w:val="22"/>
        </w:rPr>
        <w:t xml:space="preserve"> </w:t>
      </w:r>
    </w:p>
    <w:p w14:paraId="44087DFF" w14:textId="6CA2E7E8" w:rsidR="002846B6" w:rsidRPr="009C6204" w:rsidRDefault="0011224A" w:rsidP="0050404F">
      <w:pPr>
        <w:pStyle w:val="ListParagraph"/>
        <w:numPr>
          <w:ilvl w:val="0"/>
          <w:numId w:val="14"/>
        </w:numPr>
        <w:spacing w:after="160" w:line="256" w:lineRule="auto"/>
        <w:jc w:val="left"/>
        <w:rPr>
          <w:bCs/>
          <w:szCs w:val="22"/>
        </w:rPr>
      </w:pPr>
      <w:r w:rsidRPr="009C6204">
        <w:rPr>
          <w:bCs/>
          <w:szCs w:val="22"/>
        </w:rPr>
        <w:t>C</w:t>
      </w:r>
      <w:r w:rsidR="00EF4443">
        <w:rPr>
          <w:bCs/>
          <w:szCs w:val="22"/>
        </w:rPr>
        <w:t xml:space="preserve">onfirmation </w:t>
      </w:r>
      <w:r w:rsidRPr="009C6204">
        <w:rPr>
          <w:bCs/>
          <w:szCs w:val="22"/>
        </w:rPr>
        <w:t xml:space="preserve">of the advocates and </w:t>
      </w:r>
      <w:r w:rsidR="000D1112" w:rsidRPr="009C6204">
        <w:rPr>
          <w:bCs/>
          <w:szCs w:val="22"/>
        </w:rPr>
        <w:t xml:space="preserve">who will be appearing. </w:t>
      </w:r>
      <w:r w:rsidR="001571BC" w:rsidRPr="009C6204">
        <w:rPr>
          <w:bCs/>
          <w:szCs w:val="22"/>
        </w:rPr>
        <w:t xml:space="preserve">    </w:t>
      </w:r>
      <w:r w:rsidR="00B67284" w:rsidRPr="009C6204">
        <w:rPr>
          <w:bCs/>
          <w:szCs w:val="22"/>
        </w:rPr>
        <w:t xml:space="preserve"> </w:t>
      </w:r>
      <w:r w:rsidR="002846B6" w:rsidRPr="009C6204">
        <w:rPr>
          <w:bCs/>
          <w:szCs w:val="22"/>
        </w:rPr>
        <w:t xml:space="preserve"> </w:t>
      </w:r>
    </w:p>
    <w:p w14:paraId="213D1B8E" w14:textId="4571BC33" w:rsidR="007A5743" w:rsidRDefault="00E0301B" w:rsidP="00773AFC">
      <w:pPr>
        <w:pStyle w:val="ListParagraph"/>
        <w:numPr>
          <w:ilvl w:val="0"/>
          <w:numId w:val="14"/>
        </w:numPr>
        <w:spacing w:after="160" w:line="256" w:lineRule="auto"/>
        <w:jc w:val="left"/>
        <w:rPr>
          <w:bCs/>
          <w:szCs w:val="22"/>
        </w:rPr>
      </w:pPr>
      <w:r w:rsidRPr="009C6204">
        <w:rPr>
          <w:bCs/>
          <w:szCs w:val="22"/>
        </w:rPr>
        <w:t>A</w:t>
      </w:r>
      <w:r w:rsidR="000D1112" w:rsidRPr="009C6204">
        <w:rPr>
          <w:bCs/>
          <w:szCs w:val="22"/>
        </w:rPr>
        <w:t>rrangements for the site visit.</w:t>
      </w:r>
    </w:p>
    <w:p w14:paraId="0D3570D3" w14:textId="29D7C220" w:rsidR="00805D8F" w:rsidRDefault="00805D8F" w:rsidP="00773AFC">
      <w:pPr>
        <w:pStyle w:val="ListParagraph"/>
        <w:numPr>
          <w:ilvl w:val="0"/>
          <w:numId w:val="14"/>
        </w:numPr>
        <w:spacing w:after="160" w:line="256" w:lineRule="auto"/>
        <w:jc w:val="left"/>
        <w:rPr>
          <w:bCs/>
          <w:szCs w:val="22"/>
        </w:rPr>
      </w:pPr>
      <w:r>
        <w:rPr>
          <w:bCs/>
          <w:szCs w:val="22"/>
        </w:rPr>
        <w:t xml:space="preserve">Update on any comments from Natural England </w:t>
      </w:r>
    </w:p>
    <w:p w14:paraId="48D230CD" w14:textId="24FFA170" w:rsidR="002544BD" w:rsidRPr="009C6204" w:rsidRDefault="002544BD" w:rsidP="00773AFC">
      <w:pPr>
        <w:pStyle w:val="ListParagraph"/>
        <w:numPr>
          <w:ilvl w:val="0"/>
          <w:numId w:val="14"/>
        </w:numPr>
        <w:spacing w:after="160" w:line="256" w:lineRule="auto"/>
        <w:jc w:val="left"/>
        <w:rPr>
          <w:bCs/>
          <w:szCs w:val="22"/>
        </w:rPr>
      </w:pPr>
      <w:r>
        <w:rPr>
          <w:bCs/>
          <w:szCs w:val="22"/>
        </w:rPr>
        <w:t>Whether any witnesses intend to give evidence under oath or affirmation</w:t>
      </w:r>
    </w:p>
    <w:p w14:paraId="5EED43AE" w14:textId="77777777" w:rsidR="000D1112" w:rsidRPr="002F6007" w:rsidRDefault="000D1112" w:rsidP="000D1112">
      <w:pPr>
        <w:tabs>
          <w:tab w:val="left" w:pos="0"/>
        </w:tabs>
        <w:ind w:left="431" w:hanging="573"/>
        <w:outlineLvl w:val="0"/>
        <w:rPr>
          <w:rFonts w:ascii="Monotype Corsiva" w:hAnsi="Monotype Corsiva"/>
          <w:color w:val="000000"/>
          <w:kern w:val="28"/>
          <w:sz w:val="20"/>
        </w:rPr>
      </w:pPr>
    </w:p>
    <w:p w14:paraId="0BACB204" w14:textId="0DB7EB41" w:rsidR="00CF170D" w:rsidRDefault="000D1112" w:rsidP="00CF170D">
      <w:pPr>
        <w:tabs>
          <w:tab w:val="left" w:pos="0"/>
        </w:tabs>
        <w:ind w:left="431" w:hanging="573"/>
        <w:outlineLvl w:val="0"/>
        <w:rPr>
          <w:kern w:val="28"/>
        </w:rPr>
      </w:pPr>
      <w:r w:rsidRPr="002F6007">
        <w:rPr>
          <w:rFonts w:ascii="Monotype Corsiva" w:hAnsi="Monotype Corsiva"/>
          <w:kern w:val="28"/>
          <w:sz w:val="36"/>
          <w:szCs w:val="36"/>
        </w:rPr>
        <w:t>Graham Chamberlain</w:t>
      </w:r>
      <w:r w:rsidR="004D5A89">
        <w:rPr>
          <w:rFonts w:ascii="Monotype Corsiva" w:hAnsi="Monotype Corsiva"/>
          <w:kern w:val="28"/>
          <w:sz w:val="36"/>
          <w:szCs w:val="36"/>
        </w:rPr>
        <w:t>,</w:t>
      </w:r>
      <w:r w:rsidR="00466216">
        <w:rPr>
          <w:kern w:val="28"/>
        </w:rPr>
        <w:t xml:space="preserve">  </w:t>
      </w:r>
      <w:r w:rsidR="00F526C0">
        <w:rPr>
          <w:rFonts w:ascii="Monotype Corsiva" w:hAnsi="Monotype Corsiva"/>
          <w:kern w:val="28"/>
          <w:sz w:val="36"/>
          <w:szCs w:val="36"/>
        </w:rPr>
        <w:tab/>
      </w:r>
      <w:r w:rsidR="00F526C0">
        <w:rPr>
          <w:rFonts w:ascii="Monotype Corsiva" w:hAnsi="Monotype Corsiva"/>
          <w:kern w:val="28"/>
          <w:sz w:val="36"/>
          <w:szCs w:val="36"/>
        </w:rPr>
        <w:tab/>
      </w:r>
      <w:r w:rsidR="00F526C0">
        <w:rPr>
          <w:rFonts w:ascii="Monotype Corsiva" w:hAnsi="Monotype Corsiva"/>
          <w:kern w:val="28"/>
          <w:sz w:val="36"/>
          <w:szCs w:val="36"/>
        </w:rPr>
        <w:tab/>
      </w:r>
      <w:r w:rsidR="00CF170D">
        <w:rPr>
          <w:rFonts w:ascii="Monotype Corsiva" w:hAnsi="Monotype Corsiva"/>
          <w:kern w:val="28"/>
          <w:sz w:val="36"/>
          <w:szCs w:val="36"/>
        </w:rPr>
        <w:tab/>
      </w:r>
      <w:r w:rsidR="00CF170D">
        <w:rPr>
          <w:rFonts w:ascii="Monotype Corsiva" w:hAnsi="Monotype Corsiva"/>
          <w:kern w:val="28"/>
          <w:sz w:val="36"/>
          <w:szCs w:val="36"/>
        </w:rPr>
        <w:tab/>
      </w:r>
      <w:r w:rsidR="00CF170D">
        <w:rPr>
          <w:rFonts w:ascii="Monotype Corsiva" w:hAnsi="Monotype Corsiva"/>
          <w:kern w:val="28"/>
          <w:sz w:val="36"/>
          <w:szCs w:val="36"/>
        </w:rPr>
        <w:tab/>
      </w:r>
      <w:r w:rsidR="00797693">
        <w:rPr>
          <w:kern w:val="28"/>
        </w:rPr>
        <w:t xml:space="preserve">8 November </w:t>
      </w:r>
      <w:r w:rsidR="00F526C0">
        <w:rPr>
          <w:kern w:val="28"/>
        </w:rPr>
        <w:t>202</w:t>
      </w:r>
      <w:r w:rsidR="009C6204">
        <w:rPr>
          <w:kern w:val="28"/>
        </w:rPr>
        <w:t>4</w:t>
      </w:r>
      <w:r w:rsidR="00F526C0">
        <w:rPr>
          <w:kern w:val="28"/>
        </w:rPr>
        <w:t xml:space="preserve"> </w:t>
      </w:r>
    </w:p>
    <w:p w14:paraId="1018D884" w14:textId="4292900A" w:rsidR="00CF170D" w:rsidRPr="00CF170D" w:rsidRDefault="00CF170D" w:rsidP="00CF170D">
      <w:pPr>
        <w:tabs>
          <w:tab w:val="left" w:pos="0"/>
        </w:tabs>
        <w:ind w:left="431" w:hanging="573"/>
        <w:outlineLvl w:val="0"/>
        <w:rPr>
          <w:kern w:val="28"/>
        </w:rPr>
      </w:pPr>
      <w:r w:rsidRPr="002F6007">
        <w:rPr>
          <w:kern w:val="28"/>
        </w:rPr>
        <w:t>INSPECTOR</w:t>
      </w:r>
      <w:r>
        <w:rPr>
          <w:kern w:val="28"/>
        </w:rPr>
        <w:t xml:space="preserve">   </w:t>
      </w:r>
    </w:p>
    <w:p w14:paraId="0A301995" w14:textId="77777777" w:rsidR="00AF02EF" w:rsidRDefault="00AF02EF" w:rsidP="007A5743">
      <w:pPr>
        <w:rPr>
          <w:b/>
          <w:bCs/>
        </w:rPr>
      </w:pPr>
    </w:p>
    <w:p w14:paraId="51644691" w14:textId="62C890EE" w:rsidR="001843DD" w:rsidRPr="002F6007" w:rsidRDefault="0056567C" w:rsidP="007A5743">
      <w:pPr>
        <w:rPr>
          <w:b/>
          <w:bCs/>
        </w:rPr>
      </w:pPr>
      <w:r w:rsidRPr="002F6007">
        <w:rPr>
          <w:b/>
          <w:bCs/>
        </w:rPr>
        <w:t xml:space="preserve">Annex 1 - Content and Format of Proofs and Appendices </w:t>
      </w:r>
    </w:p>
    <w:p w14:paraId="44CBD433" w14:textId="77777777" w:rsidR="001843DD" w:rsidRPr="002F6007" w:rsidRDefault="001843DD" w:rsidP="007A5743"/>
    <w:p w14:paraId="27248974" w14:textId="77777777" w:rsidR="001843DD" w:rsidRPr="002F6007" w:rsidRDefault="0056567C" w:rsidP="007A5743">
      <w:pPr>
        <w:rPr>
          <w:u w:val="single"/>
        </w:rPr>
      </w:pPr>
      <w:r w:rsidRPr="002F6007">
        <w:rPr>
          <w:u w:val="single"/>
        </w:rPr>
        <w:lastRenderedPageBreak/>
        <w:t xml:space="preserve">Content </w:t>
      </w:r>
    </w:p>
    <w:p w14:paraId="59E4BB79" w14:textId="77777777" w:rsidR="001843DD" w:rsidRPr="002F6007" w:rsidRDefault="001843DD" w:rsidP="007A5743"/>
    <w:p w14:paraId="069C428D" w14:textId="77777777" w:rsidR="001843DD" w:rsidRPr="002F6007" w:rsidRDefault="0056567C" w:rsidP="007A5743">
      <w:r w:rsidRPr="002F6007">
        <w:t xml:space="preserve">Proofs of evidence </w:t>
      </w:r>
      <w:r w:rsidRPr="002F6007">
        <w:rPr>
          <w:b/>
          <w:bCs/>
        </w:rPr>
        <w:t>should</w:t>
      </w:r>
      <w:r w:rsidRPr="002F6007">
        <w:t xml:space="preserve">: </w:t>
      </w:r>
    </w:p>
    <w:p w14:paraId="491106A7" w14:textId="77777777" w:rsidR="001843DD" w:rsidRPr="002F6007" w:rsidRDefault="001843DD" w:rsidP="007A5743"/>
    <w:p w14:paraId="02DFAC87" w14:textId="5809C368" w:rsidR="001843DD" w:rsidRPr="002F6007" w:rsidRDefault="0056567C" w:rsidP="00DB58A7">
      <w:pPr>
        <w:pStyle w:val="ListParagraph"/>
        <w:numPr>
          <w:ilvl w:val="1"/>
          <w:numId w:val="9"/>
        </w:numPr>
        <w:ind w:left="426" w:hanging="426"/>
      </w:pPr>
      <w:r w:rsidRPr="002F6007">
        <w:t xml:space="preserve">focus on the main issues identified, in particular on areas of disagreement; </w:t>
      </w:r>
    </w:p>
    <w:p w14:paraId="13584739" w14:textId="623E7B94" w:rsidR="001843DD" w:rsidRDefault="0056567C" w:rsidP="00DB58A7">
      <w:pPr>
        <w:pStyle w:val="ListParagraph"/>
        <w:numPr>
          <w:ilvl w:val="1"/>
          <w:numId w:val="9"/>
        </w:numPr>
        <w:ind w:left="426" w:hanging="426"/>
      </w:pPr>
      <w:r w:rsidRPr="002F6007">
        <w:t xml:space="preserve">be proportionate to the number and complexity of issues and matters that the witness is </w:t>
      </w:r>
      <w:r>
        <w:t xml:space="preserve">addressing; </w:t>
      </w:r>
    </w:p>
    <w:p w14:paraId="70BF8A77" w14:textId="1063FE61" w:rsidR="001843DD" w:rsidRDefault="0056567C" w:rsidP="00DB58A7">
      <w:pPr>
        <w:pStyle w:val="ListParagraph"/>
        <w:numPr>
          <w:ilvl w:val="1"/>
          <w:numId w:val="9"/>
        </w:numPr>
        <w:ind w:left="426" w:hanging="426"/>
      </w:pPr>
      <w:r>
        <w:t xml:space="preserve">be concise, precise, relevant and contain facts and expert opinion deriving from witnesses’ own professional expertise and experience, and/or local knowledge; </w:t>
      </w:r>
    </w:p>
    <w:p w14:paraId="6C348617" w14:textId="6C82D0EA" w:rsidR="001843DD" w:rsidRDefault="0056567C" w:rsidP="00DB58A7">
      <w:pPr>
        <w:pStyle w:val="ListParagraph"/>
        <w:numPr>
          <w:ilvl w:val="1"/>
          <w:numId w:val="9"/>
        </w:numPr>
        <w:ind w:left="426" w:hanging="426"/>
      </w:pPr>
      <w:r>
        <w:t xml:space="preserve">be prepared with a clear structure that identifies and addresses the main issues within the witness’s field of knowledge and avoids repetition; </w:t>
      </w:r>
    </w:p>
    <w:p w14:paraId="13224E84" w14:textId="08A12A0E" w:rsidR="001843DD" w:rsidRDefault="0056567C" w:rsidP="00DB58A7">
      <w:pPr>
        <w:pStyle w:val="ListParagraph"/>
        <w:numPr>
          <w:ilvl w:val="1"/>
          <w:numId w:val="9"/>
        </w:numPr>
        <w:ind w:left="426" w:hanging="426"/>
      </w:pPr>
      <w:r>
        <w:t xml:space="preserve">focus on what is really necessary to make the case and avoid including unnecessary material, or duplicating material in other documents or another witness’s evidence; </w:t>
      </w:r>
    </w:p>
    <w:p w14:paraId="540496E2" w14:textId="4E00A4A6" w:rsidR="001843DD" w:rsidRDefault="0056567C" w:rsidP="00DB58A7">
      <w:pPr>
        <w:pStyle w:val="ListParagraph"/>
        <w:numPr>
          <w:ilvl w:val="1"/>
          <w:numId w:val="9"/>
        </w:numPr>
        <w:ind w:left="426" w:hanging="426"/>
      </w:pPr>
      <w:r>
        <w:t xml:space="preserve">where data is referred to, include that data, and outline any relevant assessment methodology and the assumptions used to support the arguments (unless this material has been previously agreed and is included as part of the statement of common ground). </w:t>
      </w:r>
    </w:p>
    <w:p w14:paraId="2DF058A1" w14:textId="77777777" w:rsidR="001843DD" w:rsidRDefault="001843DD" w:rsidP="007A5743"/>
    <w:p w14:paraId="1F263421" w14:textId="3BB5E06B" w:rsidR="001843DD" w:rsidRDefault="0056567C" w:rsidP="007A5743">
      <w:r>
        <w:t xml:space="preserve">Proofs </w:t>
      </w:r>
      <w:r w:rsidRPr="00DB58A7">
        <w:rPr>
          <w:b/>
          <w:bCs/>
        </w:rPr>
        <w:t>should not</w:t>
      </w:r>
      <w:r>
        <w:t xml:space="preserve">: </w:t>
      </w:r>
    </w:p>
    <w:p w14:paraId="4B6F36F2" w14:textId="77777777" w:rsidR="00DB58A7" w:rsidRDefault="00DB58A7" w:rsidP="007A5743"/>
    <w:p w14:paraId="5EF55470" w14:textId="0BBCA0F4" w:rsidR="001843DD" w:rsidRDefault="0056567C" w:rsidP="00DB58A7">
      <w:pPr>
        <w:pStyle w:val="ListParagraph"/>
        <w:numPr>
          <w:ilvl w:val="1"/>
          <w:numId w:val="9"/>
        </w:numPr>
        <w:ind w:left="426" w:hanging="426"/>
      </w:pPr>
      <w:r>
        <w:t xml:space="preserve">duplicate information already included in other Inquiry material, such as site description, planning history and the relevant planning policy; </w:t>
      </w:r>
    </w:p>
    <w:p w14:paraId="3BE5234A" w14:textId="79833E94" w:rsidR="00AB10DC" w:rsidRDefault="0056567C" w:rsidP="00DB58A7">
      <w:pPr>
        <w:pStyle w:val="ListParagraph"/>
        <w:numPr>
          <w:ilvl w:val="1"/>
          <w:numId w:val="9"/>
        </w:numPr>
        <w:ind w:left="426" w:hanging="426"/>
      </w:pPr>
      <w:r>
        <w:t xml:space="preserve">recite the text of policies referred to elsewhere: the proofs need only identify the relevant policy numbers, with extracts being provided as core documents. Only policies which are needed to understand the argument being put forward and are fundamental to an appraisal of the proposals’ merits need be referred to. </w:t>
      </w:r>
    </w:p>
    <w:p w14:paraId="4E9C1CFE" w14:textId="77777777" w:rsidR="00AB10DC" w:rsidRDefault="00AB10DC" w:rsidP="007A5743"/>
    <w:p w14:paraId="67F1CF0F" w14:textId="77777777" w:rsidR="00AB10DC" w:rsidRPr="00DB58A7" w:rsidRDefault="0056567C" w:rsidP="007A5743">
      <w:pPr>
        <w:rPr>
          <w:u w:val="single"/>
        </w:rPr>
      </w:pPr>
      <w:r w:rsidRPr="00DB58A7">
        <w:rPr>
          <w:u w:val="single"/>
        </w:rPr>
        <w:t xml:space="preserve">Format of the proofs and appendices: </w:t>
      </w:r>
    </w:p>
    <w:p w14:paraId="670B5AF0" w14:textId="77777777" w:rsidR="00DB58A7" w:rsidRDefault="00DB58A7" w:rsidP="007A5743"/>
    <w:p w14:paraId="44E3B76C" w14:textId="201FA1AF" w:rsidR="00AB10DC" w:rsidRDefault="0056567C" w:rsidP="00DB58A7">
      <w:pPr>
        <w:pStyle w:val="ListParagraph"/>
        <w:numPr>
          <w:ilvl w:val="1"/>
          <w:numId w:val="9"/>
        </w:numPr>
        <w:ind w:left="426" w:hanging="426"/>
      </w:pPr>
      <w:r>
        <w:t xml:space="preserve">Proofs to be no longer than 3000 words if possible. Where proofs are longer than 1500 words, summaries are to be submitted. </w:t>
      </w:r>
    </w:p>
    <w:p w14:paraId="7EF4DFCF" w14:textId="4F6498E1" w:rsidR="00AB10DC" w:rsidRDefault="0056567C" w:rsidP="00DB58A7">
      <w:pPr>
        <w:pStyle w:val="ListParagraph"/>
        <w:numPr>
          <w:ilvl w:val="1"/>
          <w:numId w:val="9"/>
        </w:numPr>
        <w:ind w:left="426" w:hanging="426"/>
      </w:pPr>
      <w:r>
        <w:t>Proofs are to be spiral bound</w:t>
      </w:r>
      <w:r w:rsidR="00C20B4B">
        <w:t xml:space="preserve"> or presented in a lever arch file with appendices</w:t>
      </w:r>
      <w:r w:rsidR="0060161D">
        <w:t xml:space="preserve">. </w:t>
      </w:r>
    </w:p>
    <w:p w14:paraId="586E03CE" w14:textId="092E4A50" w:rsidR="00AB10DC" w:rsidRDefault="0056567C" w:rsidP="00DB58A7">
      <w:pPr>
        <w:pStyle w:val="ListParagraph"/>
        <w:numPr>
          <w:ilvl w:val="1"/>
          <w:numId w:val="9"/>
        </w:numPr>
        <w:ind w:left="426" w:hanging="426"/>
      </w:pPr>
      <w:r>
        <w:t xml:space="preserve">Front covers to proofs and appendices are to be clearly titled, with the name of the witness on the cover. </w:t>
      </w:r>
    </w:p>
    <w:p w14:paraId="5CA7BDBB" w14:textId="72BED3AF" w:rsidR="00AB10DC" w:rsidRDefault="0056567C" w:rsidP="00DB58A7">
      <w:pPr>
        <w:pStyle w:val="ListParagraph"/>
        <w:numPr>
          <w:ilvl w:val="1"/>
          <w:numId w:val="9"/>
        </w:numPr>
        <w:ind w:left="426" w:hanging="426"/>
      </w:pPr>
      <w:r>
        <w:t xml:space="preserve">Pages and paragraphs should be numbered. </w:t>
      </w:r>
    </w:p>
    <w:p w14:paraId="7F8B6F08" w14:textId="63A783B9" w:rsidR="00AB10DC" w:rsidRDefault="0056567C" w:rsidP="00DB58A7">
      <w:pPr>
        <w:pStyle w:val="ListParagraph"/>
        <w:numPr>
          <w:ilvl w:val="1"/>
          <w:numId w:val="9"/>
        </w:numPr>
        <w:ind w:left="426" w:hanging="426"/>
      </w:pPr>
      <w:r>
        <w:t xml:space="preserve">Appendices are to be bound separately. </w:t>
      </w:r>
    </w:p>
    <w:p w14:paraId="6AFC6DFB" w14:textId="0522D833" w:rsidR="007C6967" w:rsidRDefault="0056567C" w:rsidP="00E12FC3">
      <w:pPr>
        <w:pStyle w:val="ListParagraph"/>
        <w:numPr>
          <w:ilvl w:val="1"/>
          <w:numId w:val="9"/>
        </w:numPr>
        <w:ind w:left="426" w:hanging="426"/>
      </w:pPr>
      <w:r>
        <w:t>Appendices are to be indexed using projecting tabs, labelled and paginated.</w:t>
      </w:r>
    </w:p>
    <w:p w14:paraId="24CCBF25" w14:textId="43A690CA" w:rsidR="00BD27E0" w:rsidRDefault="00BD27E0" w:rsidP="00BD27E0"/>
    <w:p w14:paraId="680D748A" w14:textId="673CC632" w:rsidR="00BD27E0" w:rsidRDefault="00BD27E0" w:rsidP="00BD27E0"/>
    <w:p w14:paraId="218C53DE" w14:textId="1F7A2E1D" w:rsidR="00BD27E0" w:rsidRDefault="00BD27E0" w:rsidP="00BD27E0"/>
    <w:p w14:paraId="2D47C66F" w14:textId="35945722" w:rsidR="00BD27E0" w:rsidRDefault="00BD27E0" w:rsidP="00BD27E0"/>
    <w:p w14:paraId="735FAFD5" w14:textId="77777777" w:rsidR="009E7DFF" w:rsidRDefault="009E7DFF" w:rsidP="00BD27E0"/>
    <w:p w14:paraId="07EA8AEC" w14:textId="40586578" w:rsidR="00BD27E0" w:rsidRDefault="00BD27E0" w:rsidP="00BD27E0"/>
    <w:p w14:paraId="1A397A12" w14:textId="2A0CD756" w:rsidR="00BD27E0" w:rsidRDefault="00BD27E0" w:rsidP="00BD27E0"/>
    <w:p w14:paraId="49ADCD11" w14:textId="2BA0E250" w:rsidR="00BD27E0" w:rsidRDefault="00BD27E0" w:rsidP="00BD27E0"/>
    <w:p w14:paraId="573D393B" w14:textId="77777777" w:rsidR="00FE5AE2" w:rsidRDefault="00FE5AE2" w:rsidP="00BD27E0">
      <w:pPr>
        <w:rPr>
          <w:b/>
          <w:bCs/>
        </w:rPr>
      </w:pPr>
    </w:p>
    <w:sectPr w:rsidR="00FE5AE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B0037" w14:textId="77777777" w:rsidR="006F4093" w:rsidRDefault="006F4093" w:rsidP="007A5743">
      <w:r>
        <w:separator/>
      </w:r>
    </w:p>
  </w:endnote>
  <w:endnote w:type="continuationSeparator" w:id="0">
    <w:p w14:paraId="4D423D63" w14:textId="77777777" w:rsidR="006F4093" w:rsidRDefault="006F4093" w:rsidP="007A5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801035"/>
      <w:docPartObj>
        <w:docPartGallery w:val="Page Numbers (Bottom of Page)"/>
        <w:docPartUnique/>
      </w:docPartObj>
    </w:sdtPr>
    <w:sdtEndPr>
      <w:rPr>
        <w:color w:val="7F7F7F" w:themeColor="background1" w:themeShade="7F"/>
        <w:spacing w:val="60"/>
      </w:rPr>
    </w:sdtEndPr>
    <w:sdtContent>
      <w:p w14:paraId="7EA7ED87" w14:textId="229343FC" w:rsidR="00E62600" w:rsidRDefault="00E6260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0D177F5" w14:textId="77777777" w:rsidR="00E62600" w:rsidRDefault="00E62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6EAF9" w14:textId="77777777" w:rsidR="006F4093" w:rsidRDefault="006F4093" w:rsidP="007A5743">
      <w:r>
        <w:separator/>
      </w:r>
    </w:p>
  </w:footnote>
  <w:footnote w:type="continuationSeparator" w:id="0">
    <w:p w14:paraId="1CB8E894" w14:textId="77777777" w:rsidR="006F4093" w:rsidRDefault="006F4093" w:rsidP="007A5743">
      <w:r>
        <w:continuationSeparator/>
      </w:r>
    </w:p>
  </w:footnote>
  <w:footnote w:id="1">
    <w:p w14:paraId="2D9FB1DB" w14:textId="77777777" w:rsidR="007F3326" w:rsidRDefault="007F3326" w:rsidP="007F3326">
      <w:pPr>
        <w:pStyle w:val="FootnoteText"/>
      </w:pPr>
      <w:r>
        <w:rPr>
          <w:rStyle w:val="FootnoteReference"/>
        </w:rPr>
        <w:footnoteRef/>
      </w:r>
      <w:r>
        <w:t xml:space="preserve"> </w:t>
      </w:r>
      <w:r w:rsidRPr="002F26F3">
        <w:rPr>
          <w:rFonts w:cs="Arial"/>
          <w:color w:val="0B0C0C"/>
          <w:sz w:val="16"/>
          <w:szCs w:val="16"/>
          <w:shd w:val="clear" w:color="auto" w:fill="FFFFFF"/>
        </w:rPr>
        <w:t>Paragraph: 02</w:t>
      </w:r>
      <w:r>
        <w:rPr>
          <w:rFonts w:cs="Arial"/>
          <w:color w:val="0B0C0C"/>
          <w:sz w:val="16"/>
          <w:szCs w:val="16"/>
          <w:shd w:val="clear" w:color="auto" w:fill="FFFFFF"/>
        </w:rPr>
        <w:t>7</w:t>
      </w:r>
      <w:r w:rsidRPr="002F26F3">
        <w:rPr>
          <w:rFonts w:cs="Arial"/>
          <w:color w:val="0B0C0C"/>
          <w:sz w:val="16"/>
          <w:szCs w:val="16"/>
          <w:shd w:val="clear" w:color="auto" w:fill="FFFFFF"/>
        </w:rPr>
        <w:t xml:space="preserve"> Reference ID: 7-02</w:t>
      </w:r>
      <w:r>
        <w:rPr>
          <w:rFonts w:cs="Arial"/>
          <w:color w:val="0B0C0C"/>
          <w:sz w:val="16"/>
          <w:szCs w:val="16"/>
          <w:shd w:val="clear" w:color="auto" w:fill="FFFFFF"/>
        </w:rPr>
        <w:t>7</w:t>
      </w:r>
      <w:r w:rsidRPr="002F26F3">
        <w:rPr>
          <w:rFonts w:cs="Arial"/>
          <w:color w:val="0B0C0C"/>
          <w:sz w:val="16"/>
          <w:szCs w:val="16"/>
          <w:shd w:val="clear" w:color="auto" w:fill="FFFFFF"/>
        </w:rPr>
        <w:t>-20220825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1B0"/>
    <w:multiLevelType w:val="hybridMultilevel"/>
    <w:tmpl w:val="70AAA406"/>
    <w:lvl w:ilvl="0" w:tplc="0809000F">
      <w:start w:val="1"/>
      <w:numFmt w:val="decimal"/>
      <w:lvlText w:val="%1."/>
      <w:lvlJc w:val="left"/>
      <w:pPr>
        <w:ind w:left="1080" w:hanging="360"/>
      </w:pPr>
      <w:rPr>
        <w:rFonts w:hint="default"/>
      </w:rPr>
    </w:lvl>
    <w:lvl w:ilvl="1" w:tplc="FFFFFFFF">
      <w:numFmt w:val="bullet"/>
      <w:lvlText w:val="•"/>
      <w:lvlJc w:val="left"/>
      <w:pPr>
        <w:ind w:left="1800" w:hanging="360"/>
      </w:pPr>
      <w:rPr>
        <w:rFonts w:ascii="Verdana" w:eastAsia="Times New Roman" w:hAnsi="Verdana" w:cs="Times New Roman"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6C42D1F"/>
    <w:multiLevelType w:val="hybridMultilevel"/>
    <w:tmpl w:val="623873E2"/>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6D66983"/>
    <w:multiLevelType w:val="multilevel"/>
    <w:tmpl w:val="2D4AB39E"/>
    <w:lvl w:ilvl="0">
      <w:start w:val="1"/>
      <w:numFmt w:val="bullet"/>
      <w:lvlText w:val=""/>
      <w:lvlJc w:val="left"/>
      <w:pPr>
        <w:tabs>
          <w:tab w:val="num" w:pos="720"/>
        </w:tabs>
        <w:ind w:left="432" w:hanging="432"/>
      </w:pPr>
      <w:rPr>
        <w:rFonts w:ascii="Symbol" w:hAnsi="Symbol"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72A01A7"/>
    <w:multiLevelType w:val="multilevel"/>
    <w:tmpl w:val="2D1ABF6E"/>
    <w:lvl w:ilvl="0">
      <w:start w:val="1"/>
      <w:numFmt w:val="bullet"/>
      <w:lvlText w:val=""/>
      <w:lvlJc w:val="left"/>
      <w:pPr>
        <w:tabs>
          <w:tab w:val="num" w:pos="1152"/>
        </w:tabs>
        <w:ind w:left="864" w:hanging="432"/>
      </w:pPr>
      <w:rPr>
        <w:rFonts w:ascii="Symbol" w:hAnsi="Symbol" w:hint="default"/>
      </w:rPr>
    </w:lvl>
    <w:lvl w:ilvl="1">
      <w:start w:val="1"/>
      <w:numFmt w:val="decimal"/>
      <w:lvlText w:val="%1.%2"/>
      <w:lvlJc w:val="left"/>
      <w:pPr>
        <w:tabs>
          <w:tab w:val="num" w:pos="1008"/>
        </w:tabs>
        <w:ind w:left="1008" w:hanging="576"/>
      </w:pPr>
    </w:lvl>
    <w:lvl w:ilvl="2">
      <w:start w:val="1"/>
      <w:numFmt w:val="decimal"/>
      <w:lvlText w:val="%1.%2.%3"/>
      <w:lvlJc w:val="left"/>
      <w:pPr>
        <w:tabs>
          <w:tab w:val="num" w:pos="1152"/>
        </w:tabs>
        <w:ind w:left="1152" w:hanging="720"/>
      </w:pPr>
    </w:lvl>
    <w:lvl w:ilvl="3">
      <w:start w:val="1"/>
      <w:numFmt w:val="decimal"/>
      <w:lvlText w:val="%1.%2.%3.%4"/>
      <w:lvlJc w:val="left"/>
      <w:pPr>
        <w:tabs>
          <w:tab w:val="num" w:pos="1296"/>
        </w:tabs>
        <w:ind w:left="1296" w:hanging="864"/>
      </w:pPr>
    </w:lvl>
    <w:lvl w:ilvl="4">
      <w:start w:val="1"/>
      <w:numFmt w:val="decimal"/>
      <w:lvlText w:val="%1.%2.%3.%4.%5"/>
      <w:lvlJc w:val="left"/>
      <w:pPr>
        <w:tabs>
          <w:tab w:val="num" w:pos="1440"/>
        </w:tabs>
        <w:ind w:left="1440" w:hanging="1008"/>
      </w:pPr>
    </w:lvl>
    <w:lvl w:ilvl="5">
      <w:start w:val="1"/>
      <w:numFmt w:val="decimal"/>
      <w:lvlText w:val="%1.%2.%3.%4.%5.%6"/>
      <w:lvlJc w:val="left"/>
      <w:pPr>
        <w:tabs>
          <w:tab w:val="num" w:pos="1584"/>
        </w:tabs>
        <w:ind w:left="1584" w:hanging="1152"/>
      </w:pPr>
    </w:lvl>
    <w:lvl w:ilvl="6">
      <w:start w:val="1"/>
      <w:numFmt w:val="decimal"/>
      <w:lvlText w:val="%1.%2.%3.%4.%5.%6.%7"/>
      <w:lvlJc w:val="left"/>
      <w:pPr>
        <w:tabs>
          <w:tab w:val="num" w:pos="1728"/>
        </w:tabs>
        <w:ind w:left="1728" w:hanging="1296"/>
      </w:pPr>
    </w:lvl>
    <w:lvl w:ilvl="7">
      <w:start w:val="1"/>
      <w:numFmt w:val="decimal"/>
      <w:lvlText w:val="%1.%2.%3.%4.%5.%6.%7.%8"/>
      <w:lvlJc w:val="left"/>
      <w:pPr>
        <w:tabs>
          <w:tab w:val="num" w:pos="1872"/>
        </w:tabs>
        <w:ind w:left="1872" w:hanging="1440"/>
      </w:pPr>
    </w:lvl>
    <w:lvl w:ilvl="8">
      <w:start w:val="1"/>
      <w:numFmt w:val="decimal"/>
      <w:lvlText w:val="%1.%2.%3.%4.%5.%6.%7.%8.%9"/>
      <w:lvlJc w:val="left"/>
      <w:pPr>
        <w:tabs>
          <w:tab w:val="num" w:pos="2016"/>
        </w:tabs>
        <w:ind w:left="2016" w:hanging="1584"/>
      </w:pPr>
    </w:lvl>
  </w:abstractNum>
  <w:abstractNum w:abstractNumId="4" w15:restartNumberingAfterBreak="0">
    <w:nsid w:val="0AFB6A14"/>
    <w:multiLevelType w:val="hybridMultilevel"/>
    <w:tmpl w:val="C1289708"/>
    <w:lvl w:ilvl="0" w:tplc="08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D1937A8"/>
    <w:multiLevelType w:val="hybridMultilevel"/>
    <w:tmpl w:val="BABC5DCE"/>
    <w:lvl w:ilvl="0" w:tplc="08090001">
      <w:start w:val="1"/>
      <w:numFmt w:val="bullet"/>
      <w:lvlText w:val=""/>
      <w:lvlJc w:val="left"/>
      <w:pPr>
        <w:ind w:left="786" w:hanging="360"/>
      </w:pPr>
      <w:rPr>
        <w:rFonts w:ascii="Symbol" w:hAnsi="Symbol" w:hint="default"/>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6" w15:restartNumberingAfterBreak="0">
    <w:nsid w:val="10F716A0"/>
    <w:multiLevelType w:val="hybridMultilevel"/>
    <w:tmpl w:val="390287AE"/>
    <w:lvl w:ilvl="0" w:tplc="08090001">
      <w:start w:val="1"/>
      <w:numFmt w:val="bullet"/>
      <w:lvlText w:val=""/>
      <w:lvlJc w:val="left"/>
      <w:pPr>
        <w:ind w:left="1080" w:hanging="360"/>
      </w:pPr>
      <w:rPr>
        <w:rFonts w:ascii="Symbol" w:hAnsi="Symbol" w:hint="default"/>
      </w:rPr>
    </w:lvl>
    <w:lvl w:ilvl="1" w:tplc="FFFFFFFF">
      <w:numFmt w:val="bullet"/>
      <w:lvlText w:val="•"/>
      <w:lvlJc w:val="left"/>
      <w:pPr>
        <w:ind w:left="1800" w:hanging="360"/>
      </w:pPr>
      <w:rPr>
        <w:rFonts w:ascii="Verdana" w:eastAsia="Times New Roman" w:hAnsi="Verdana" w:cs="Times New Roman"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7EA2572"/>
    <w:multiLevelType w:val="hybridMultilevel"/>
    <w:tmpl w:val="96D6F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0C5018"/>
    <w:multiLevelType w:val="hybridMultilevel"/>
    <w:tmpl w:val="034263C0"/>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B647E12"/>
    <w:multiLevelType w:val="hybridMultilevel"/>
    <w:tmpl w:val="EA7E90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D3B08A4"/>
    <w:multiLevelType w:val="hybridMultilevel"/>
    <w:tmpl w:val="56F2067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20464B2B"/>
    <w:multiLevelType w:val="hybridMultilevel"/>
    <w:tmpl w:val="13340326"/>
    <w:lvl w:ilvl="0" w:tplc="08090015">
      <w:start w:val="1"/>
      <w:numFmt w:val="upperLetter"/>
      <w:lvlText w:val="%1."/>
      <w:lvlJc w:val="left"/>
      <w:pPr>
        <w:ind w:left="1080" w:hanging="360"/>
      </w:pPr>
    </w:lvl>
    <w:lvl w:ilvl="1" w:tplc="2A544E02">
      <w:numFmt w:val="bullet"/>
      <w:lvlText w:val="•"/>
      <w:lvlJc w:val="left"/>
      <w:pPr>
        <w:ind w:left="1800" w:hanging="360"/>
      </w:pPr>
      <w:rPr>
        <w:rFonts w:ascii="Verdana" w:eastAsia="Times New Roman" w:hAnsi="Verdana" w:cs="Times New Roman"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9043FC3"/>
    <w:multiLevelType w:val="multilevel"/>
    <w:tmpl w:val="C87E121C"/>
    <w:lvl w:ilvl="0">
      <w:start w:val="1"/>
      <w:numFmt w:val="bullet"/>
      <w:lvlText w:val=""/>
      <w:lvlJc w:val="left"/>
      <w:pPr>
        <w:tabs>
          <w:tab w:val="num" w:pos="1145"/>
        </w:tabs>
        <w:ind w:left="857" w:hanging="432"/>
      </w:pPr>
      <w:rPr>
        <w:rFonts w:ascii="Symbol" w:hAnsi="Symbol" w:hint="default"/>
      </w:rPr>
    </w:lvl>
    <w:lvl w:ilvl="1">
      <w:start w:val="1"/>
      <w:numFmt w:val="decimal"/>
      <w:lvlText w:val="%1.%2"/>
      <w:lvlJc w:val="left"/>
      <w:pPr>
        <w:tabs>
          <w:tab w:val="num" w:pos="1001"/>
        </w:tabs>
        <w:ind w:left="1001" w:hanging="576"/>
      </w:pPr>
    </w:lvl>
    <w:lvl w:ilvl="2">
      <w:start w:val="1"/>
      <w:numFmt w:val="decimal"/>
      <w:lvlText w:val="%1.%2.%3"/>
      <w:lvlJc w:val="left"/>
      <w:pPr>
        <w:tabs>
          <w:tab w:val="num" w:pos="1145"/>
        </w:tabs>
        <w:ind w:left="1145" w:hanging="720"/>
      </w:pPr>
    </w:lvl>
    <w:lvl w:ilvl="3">
      <w:start w:val="1"/>
      <w:numFmt w:val="decimal"/>
      <w:lvlText w:val="%1.%2.%3.%4"/>
      <w:lvlJc w:val="left"/>
      <w:pPr>
        <w:tabs>
          <w:tab w:val="num" w:pos="1289"/>
        </w:tabs>
        <w:ind w:left="1289" w:hanging="864"/>
      </w:pPr>
    </w:lvl>
    <w:lvl w:ilvl="4">
      <w:start w:val="1"/>
      <w:numFmt w:val="decimal"/>
      <w:lvlText w:val="%1.%2.%3.%4.%5"/>
      <w:lvlJc w:val="left"/>
      <w:pPr>
        <w:tabs>
          <w:tab w:val="num" w:pos="1433"/>
        </w:tabs>
        <w:ind w:left="1433" w:hanging="1008"/>
      </w:pPr>
    </w:lvl>
    <w:lvl w:ilvl="5">
      <w:start w:val="1"/>
      <w:numFmt w:val="decimal"/>
      <w:lvlText w:val="%1.%2.%3.%4.%5.%6"/>
      <w:lvlJc w:val="left"/>
      <w:pPr>
        <w:tabs>
          <w:tab w:val="num" w:pos="1577"/>
        </w:tabs>
        <w:ind w:left="1577" w:hanging="1152"/>
      </w:pPr>
    </w:lvl>
    <w:lvl w:ilvl="6">
      <w:start w:val="1"/>
      <w:numFmt w:val="decimal"/>
      <w:lvlText w:val="%1.%2.%3.%4.%5.%6.%7"/>
      <w:lvlJc w:val="left"/>
      <w:pPr>
        <w:tabs>
          <w:tab w:val="num" w:pos="1721"/>
        </w:tabs>
        <w:ind w:left="1721" w:hanging="1296"/>
      </w:pPr>
    </w:lvl>
    <w:lvl w:ilvl="7">
      <w:start w:val="1"/>
      <w:numFmt w:val="decimal"/>
      <w:lvlText w:val="%1.%2.%3.%4.%5.%6.%7.%8"/>
      <w:lvlJc w:val="left"/>
      <w:pPr>
        <w:tabs>
          <w:tab w:val="num" w:pos="1865"/>
        </w:tabs>
        <w:ind w:left="1865" w:hanging="1440"/>
      </w:pPr>
    </w:lvl>
    <w:lvl w:ilvl="8">
      <w:start w:val="1"/>
      <w:numFmt w:val="decimal"/>
      <w:lvlText w:val="%1.%2.%3.%4.%5.%6.%7.%8.%9"/>
      <w:lvlJc w:val="left"/>
      <w:pPr>
        <w:tabs>
          <w:tab w:val="num" w:pos="2009"/>
        </w:tabs>
        <w:ind w:left="2009" w:hanging="1584"/>
      </w:pPr>
    </w:lvl>
  </w:abstractNum>
  <w:abstractNum w:abstractNumId="13" w15:restartNumberingAfterBreak="0">
    <w:nsid w:val="2D63760A"/>
    <w:multiLevelType w:val="hybridMultilevel"/>
    <w:tmpl w:val="4508AAFE"/>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9AC2B1C"/>
    <w:multiLevelType w:val="hybridMultilevel"/>
    <w:tmpl w:val="1EAE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DD7A15"/>
    <w:multiLevelType w:val="multilevel"/>
    <w:tmpl w:val="326258D0"/>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6" w15:restartNumberingAfterBreak="0">
    <w:nsid w:val="553F2224"/>
    <w:multiLevelType w:val="hybridMultilevel"/>
    <w:tmpl w:val="C144F232"/>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7" w15:restartNumberingAfterBreak="0">
    <w:nsid w:val="57896D33"/>
    <w:multiLevelType w:val="hybridMultilevel"/>
    <w:tmpl w:val="0E426D2A"/>
    <w:lvl w:ilvl="0" w:tplc="08090015">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7CC026F"/>
    <w:multiLevelType w:val="hybridMultilevel"/>
    <w:tmpl w:val="217E3742"/>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5BA351F6"/>
    <w:multiLevelType w:val="hybridMultilevel"/>
    <w:tmpl w:val="05423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D9170D"/>
    <w:multiLevelType w:val="hybridMultilevel"/>
    <w:tmpl w:val="F6083A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48B7923"/>
    <w:multiLevelType w:val="hybridMultilevel"/>
    <w:tmpl w:val="E9C01182"/>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676D11C3"/>
    <w:multiLevelType w:val="hybridMultilevel"/>
    <w:tmpl w:val="1ED08A88"/>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694A1510"/>
    <w:multiLevelType w:val="hybridMultilevel"/>
    <w:tmpl w:val="58AC592A"/>
    <w:lvl w:ilvl="0" w:tplc="E970FDFA">
      <w:numFmt w:val="bullet"/>
      <w:lvlText w:val="-"/>
      <w:lvlJc w:val="left"/>
      <w:pPr>
        <w:ind w:left="720" w:hanging="360"/>
      </w:pPr>
      <w:rPr>
        <w:rFonts w:ascii="Verdana" w:eastAsia="Times New Roman" w:hAnsi="Verdana"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4E0E00"/>
    <w:multiLevelType w:val="hybridMultilevel"/>
    <w:tmpl w:val="A68A8B6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3640E52"/>
    <w:multiLevelType w:val="hybridMultilevel"/>
    <w:tmpl w:val="2BD01438"/>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7E945311"/>
    <w:multiLevelType w:val="hybridMultilevel"/>
    <w:tmpl w:val="D7603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20608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795405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7166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1686632">
    <w:abstractNumId w:val="20"/>
  </w:num>
  <w:num w:numId="5" w16cid:durableId="1775437395">
    <w:abstractNumId w:val="5"/>
  </w:num>
  <w:num w:numId="6" w16cid:durableId="1071124808">
    <w:abstractNumId w:val="15"/>
  </w:num>
  <w:num w:numId="7" w16cid:durableId="1866137835">
    <w:abstractNumId w:val="3"/>
  </w:num>
  <w:num w:numId="8" w16cid:durableId="1529755487">
    <w:abstractNumId w:val="24"/>
  </w:num>
  <w:num w:numId="9" w16cid:durableId="1271014514">
    <w:abstractNumId w:val="11"/>
  </w:num>
  <w:num w:numId="10" w16cid:durableId="446434500">
    <w:abstractNumId w:val="14"/>
  </w:num>
  <w:num w:numId="11" w16cid:durableId="1530071691">
    <w:abstractNumId w:val="19"/>
  </w:num>
  <w:num w:numId="12" w16cid:durableId="279189629">
    <w:abstractNumId w:val="7"/>
  </w:num>
  <w:num w:numId="13" w16cid:durableId="1723019052">
    <w:abstractNumId w:val="1"/>
  </w:num>
  <w:num w:numId="14" w16cid:durableId="97068401">
    <w:abstractNumId w:val="22"/>
  </w:num>
  <w:num w:numId="15" w16cid:durableId="488134606">
    <w:abstractNumId w:val="17"/>
  </w:num>
  <w:num w:numId="16" w16cid:durableId="1285040616">
    <w:abstractNumId w:val="18"/>
  </w:num>
  <w:num w:numId="17" w16cid:durableId="1584148180">
    <w:abstractNumId w:val="6"/>
  </w:num>
  <w:num w:numId="18" w16cid:durableId="1602564259">
    <w:abstractNumId w:val="0"/>
  </w:num>
  <w:num w:numId="19" w16cid:durableId="1097141549">
    <w:abstractNumId w:val="23"/>
  </w:num>
  <w:num w:numId="20" w16cid:durableId="1662848434">
    <w:abstractNumId w:val="2"/>
  </w:num>
  <w:num w:numId="21" w16cid:durableId="1301618854">
    <w:abstractNumId w:val="21"/>
  </w:num>
  <w:num w:numId="22" w16cid:durableId="931549301">
    <w:abstractNumId w:val="26"/>
  </w:num>
  <w:num w:numId="23" w16cid:durableId="717168254">
    <w:abstractNumId w:val="25"/>
  </w:num>
  <w:num w:numId="24" w16cid:durableId="938757265">
    <w:abstractNumId w:val="4"/>
  </w:num>
  <w:num w:numId="25" w16cid:durableId="228225418">
    <w:abstractNumId w:val="13"/>
  </w:num>
  <w:num w:numId="26" w16cid:durableId="2142918181">
    <w:abstractNumId w:val="8"/>
  </w:num>
  <w:num w:numId="27" w16cid:durableId="1283227456">
    <w:abstractNumId w:val="10"/>
  </w:num>
  <w:num w:numId="28" w16cid:durableId="1621688910">
    <w:abstractNumId w:val="16"/>
  </w:num>
  <w:num w:numId="29" w16cid:durableId="16410300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43"/>
    <w:rsid w:val="000017FF"/>
    <w:rsid w:val="00010D20"/>
    <w:rsid w:val="00016465"/>
    <w:rsid w:val="00020D3E"/>
    <w:rsid w:val="00026026"/>
    <w:rsid w:val="0002684C"/>
    <w:rsid w:val="000268DD"/>
    <w:rsid w:val="00033FE9"/>
    <w:rsid w:val="000352FC"/>
    <w:rsid w:val="000358B9"/>
    <w:rsid w:val="0004395B"/>
    <w:rsid w:val="00045762"/>
    <w:rsid w:val="00046957"/>
    <w:rsid w:val="000530F6"/>
    <w:rsid w:val="000626DC"/>
    <w:rsid w:val="000651F7"/>
    <w:rsid w:val="00071E9A"/>
    <w:rsid w:val="000741CC"/>
    <w:rsid w:val="000805CA"/>
    <w:rsid w:val="000815AC"/>
    <w:rsid w:val="00087DD2"/>
    <w:rsid w:val="00093102"/>
    <w:rsid w:val="000A22C0"/>
    <w:rsid w:val="000A77F9"/>
    <w:rsid w:val="000A7F72"/>
    <w:rsid w:val="000B0F4F"/>
    <w:rsid w:val="000B3F65"/>
    <w:rsid w:val="000C273C"/>
    <w:rsid w:val="000C67C9"/>
    <w:rsid w:val="000D1112"/>
    <w:rsid w:val="000D4416"/>
    <w:rsid w:val="000D52D7"/>
    <w:rsid w:val="000D694E"/>
    <w:rsid w:val="000D6AA1"/>
    <w:rsid w:val="000D6F34"/>
    <w:rsid w:val="000E0E80"/>
    <w:rsid w:val="000E4248"/>
    <w:rsid w:val="000E4713"/>
    <w:rsid w:val="000E70DA"/>
    <w:rsid w:val="000E7BE5"/>
    <w:rsid w:val="000F2642"/>
    <w:rsid w:val="000F7AF4"/>
    <w:rsid w:val="00103330"/>
    <w:rsid w:val="0011224A"/>
    <w:rsid w:val="00114999"/>
    <w:rsid w:val="00136537"/>
    <w:rsid w:val="00137E95"/>
    <w:rsid w:val="00152ADC"/>
    <w:rsid w:val="001544C6"/>
    <w:rsid w:val="001571BC"/>
    <w:rsid w:val="0016022A"/>
    <w:rsid w:val="001608D7"/>
    <w:rsid w:val="001656F8"/>
    <w:rsid w:val="0017351E"/>
    <w:rsid w:val="001843DD"/>
    <w:rsid w:val="00186F60"/>
    <w:rsid w:val="001907EC"/>
    <w:rsid w:val="00195759"/>
    <w:rsid w:val="00197187"/>
    <w:rsid w:val="001A0282"/>
    <w:rsid w:val="001A072E"/>
    <w:rsid w:val="001A2363"/>
    <w:rsid w:val="001A23AD"/>
    <w:rsid w:val="001A39C6"/>
    <w:rsid w:val="001A6959"/>
    <w:rsid w:val="001B22A3"/>
    <w:rsid w:val="001B5D61"/>
    <w:rsid w:val="001B6634"/>
    <w:rsid w:val="001C3120"/>
    <w:rsid w:val="001D260E"/>
    <w:rsid w:val="001D5306"/>
    <w:rsid w:val="001D5420"/>
    <w:rsid w:val="001D696C"/>
    <w:rsid w:val="001E11C0"/>
    <w:rsid w:val="001E46A4"/>
    <w:rsid w:val="001E620A"/>
    <w:rsid w:val="001E7F85"/>
    <w:rsid w:val="001F15C2"/>
    <w:rsid w:val="001F5599"/>
    <w:rsid w:val="001F6766"/>
    <w:rsid w:val="001F742D"/>
    <w:rsid w:val="0020650B"/>
    <w:rsid w:val="0021307F"/>
    <w:rsid w:val="00213E8D"/>
    <w:rsid w:val="00214E98"/>
    <w:rsid w:val="002160D1"/>
    <w:rsid w:val="002310A2"/>
    <w:rsid w:val="0023498E"/>
    <w:rsid w:val="00242D12"/>
    <w:rsid w:val="00242E77"/>
    <w:rsid w:val="00245B9D"/>
    <w:rsid w:val="00245F6C"/>
    <w:rsid w:val="002544BD"/>
    <w:rsid w:val="002600F7"/>
    <w:rsid w:val="002603EB"/>
    <w:rsid w:val="00262068"/>
    <w:rsid w:val="00262497"/>
    <w:rsid w:val="0027731D"/>
    <w:rsid w:val="0028256D"/>
    <w:rsid w:val="002846B6"/>
    <w:rsid w:val="0029134A"/>
    <w:rsid w:val="00291859"/>
    <w:rsid w:val="00292914"/>
    <w:rsid w:val="002A15A5"/>
    <w:rsid w:val="002A3072"/>
    <w:rsid w:val="002B0709"/>
    <w:rsid w:val="002B14BA"/>
    <w:rsid w:val="002B1D88"/>
    <w:rsid w:val="002B3B6A"/>
    <w:rsid w:val="002B5BFF"/>
    <w:rsid w:val="002B67D8"/>
    <w:rsid w:val="002C1F57"/>
    <w:rsid w:val="002C2F9A"/>
    <w:rsid w:val="002C386E"/>
    <w:rsid w:val="002C485F"/>
    <w:rsid w:val="002C740E"/>
    <w:rsid w:val="002C7D87"/>
    <w:rsid w:val="002D2775"/>
    <w:rsid w:val="002D47CF"/>
    <w:rsid w:val="002D7862"/>
    <w:rsid w:val="002E0E08"/>
    <w:rsid w:val="002E3680"/>
    <w:rsid w:val="002F4413"/>
    <w:rsid w:val="002F4DED"/>
    <w:rsid w:val="002F6007"/>
    <w:rsid w:val="0030309A"/>
    <w:rsid w:val="00303D97"/>
    <w:rsid w:val="00325786"/>
    <w:rsid w:val="00330E39"/>
    <w:rsid w:val="003324D1"/>
    <w:rsid w:val="00332B5C"/>
    <w:rsid w:val="00334721"/>
    <w:rsid w:val="003435AE"/>
    <w:rsid w:val="00344632"/>
    <w:rsid w:val="00351762"/>
    <w:rsid w:val="00352F40"/>
    <w:rsid w:val="0039135B"/>
    <w:rsid w:val="003922AB"/>
    <w:rsid w:val="00392576"/>
    <w:rsid w:val="00396718"/>
    <w:rsid w:val="003A0152"/>
    <w:rsid w:val="003A0B66"/>
    <w:rsid w:val="003A0E35"/>
    <w:rsid w:val="003A1DB0"/>
    <w:rsid w:val="003A3E05"/>
    <w:rsid w:val="003A3ED1"/>
    <w:rsid w:val="003B423A"/>
    <w:rsid w:val="003B66BC"/>
    <w:rsid w:val="003B7D31"/>
    <w:rsid w:val="003C31A5"/>
    <w:rsid w:val="003C40EF"/>
    <w:rsid w:val="003D1091"/>
    <w:rsid w:val="003D195E"/>
    <w:rsid w:val="003D3659"/>
    <w:rsid w:val="003E135E"/>
    <w:rsid w:val="003E228A"/>
    <w:rsid w:val="003E311F"/>
    <w:rsid w:val="003E5C6A"/>
    <w:rsid w:val="003E7602"/>
    <w:rsid w:val="003F1C2F"/>
    <w:rsid w:val="0040323E"/>
    <w:rsid w:val="00405C51"/>
    <w:rsid w:val="00405DF2"/>
    <w:rsid w:val="00410A9D"/>
    <w:rsid w:val="0041317C"/>
    <w:rsid w:val="004142BB"/>
    <w:rsid w:val="00415D4C"/>
    <w:rsid w:val="00421F38"/>
    <w:rsid w:val="0042230F"/>
    <w:rsid w:val="00423A54"/>
    <w:rsid w:val="00425E54"/>
    <w:rsid w:val="0043181B"/>
    <w:rsid w:val="00440E5E"/>
    <w:rsid w:val="004426DB"/>
    <w:rsid w:val="004445FA"/>
    <w:rsid w:val="004464BF"/>
    <w:rsid w:val="00451941"/>
    <w:rsid w:val="004538E6"/>
    <w:rsid w:val="00453AA8"/>
    <w:rsid w:val="00454047"/>
    <w:rsid w:val="00466216"/>
    <w:rsid w:val="0047298C"/>
    <w:rsid w:val="004743F6"/>
    <w:rsid w:val="00476592"/>
    <w:rsid w:val="00476E95"/>
    <w:rsid w:val="00476EE6"/>
    <w:rsid w:val="0048536B"/>
    <w:rsid w:val="004861CB"/>
    <w:rsid w:val="0049288F"/>
    <w:rsid w:val="004A07AD"/>
    <w:rsid w:val="004A5CDF"/>
    <w:rsid w:val="004B3CF5"/>
    <w:rsid w:val="004B412B"/>
    <w:rsid w:val="004B4535"/>
    <w:rsid w:val="004B5F60"/>
    <w:rsid w:val="004D3C97"/>
    <w:rsid w:val="004D5A89"/>
    <w:rsid w:val="004E0BD2"/>
    <w:rsid w:val="004F319D"/>
    <w:rsid w:val="00500FAE"/>
    <w:rsid w:val="00505F33"/>
    <w:rsid w:val="005077DD"/>
    <w:rsid w:val="00516774"/>
    <w:rsid w:val="00531239"/>
    <w:rsid w:val="00534026"/>
    <w:rsid w:val="005374B1"/>
    <w:rsid w:val="005412A5"/>
    <w:rsid w:val="0054280C"/>
    <w:rsid w:val="00544B7B"/>
    <w:rsid w:val="00551522"/>
    <w:rsid w:val="00556BDD"/>
    <w:rsid w:val="00561187"/>
    <w:rsid w:val="00562BE8"/>
    <w:rsid w:val="00564E04"/>
    <w:rsid w:val="0056567C"/>
    <w:rsid w:val="00574133"/>
    <w:rsid w:val="00574F83"/>
    <w:rsid w:val="00577AEB"/>
    <w:rsid w:val="00577EB4"/>
    <w:rsid w:val="0058104C"/>
    <w:rsid w:val="00583D04"/>
    <w:rsid w:val="0058761C"/>
    <w:rsid w:val="00597350"/>
    <w:rsid w:val="005B11F5"/>
    <w:rsid w:val="005B2A53"/>
    <w:rsid w:val="005B4208"/>
    <w:rsid w:val="005C28B4"/>
    <w:rsid w:val="005C308E"/>
    <w:rsid w:val="005D0EF3"/>
    <w:rsid w:val="005D3019"/>
    <w:rsid w:val="005E0CC3"/>
    <w:rsid w:val="005E2D85"/>
    <w:rsid w:val="005F3A59"/>
    <w:rsid w:val="005F6860"/>
    <w:rsid w:val="005F78EB"/>
    <w:rsid w:val="006009DD"/>
    <w:rsid w:val="0060161D"/>
    <w:rsid w:val="00601974"/>
    <w:rsid w:val="00603972"/>
    <w:rsid w:val="006071FE"/>
    <w:rsid w:val="00612FE2"/>
    <w:rsid w:val="00615388"/>
    <w:rsid w:val="006166A1"/>
    <w:rsid w:val="00631526"/>
    <w:rsid w:val="0063393A"/>
    <w:rsid w:val="006340F9"/>
    <w:rsid w:val="00634705"/>
    <w:rsid w:val="00635EF6"/>
    <w:rsid w:val="00637405"/>
    <w:rsid w:val="00644DF1"/>
    <w:rsid w:val="0064664D"/>
    <w:rsid w:val="00646FE6"/>
    <w:rsid w:val="0065169A"/>
    <w:rsid w:val="00653B07"/>
    <w:rsid w:val="006554A1"/>
    <w:rsid w:val="00656F8D"/>
    <w:rsid w:val="00665B8F"/>
    <w:rsid w:val="00667798"/>
    <w:rsid w:val="00670FB3"/>
    <w:rsid w:val="00671795"/>
    <w:rsid w:val="00672901"/>
    <w:rsid w:val="00672F5B"/>
    <w:rsid w:val="00684375"/>
    <w:rsid w:val="00692215"/>
    <w:rsid w:val="006960ED"/>
    <w:rsid w:val="00696215"/>
    <w:rsid w:val="00697854"/>
    <w:rsid w:val="006A26BA"/>
    <w:rsid w:val="006A7DE8"/>
    <w:rsid w:val="006B00BE"/>
    <w:rsid w:val="006B15BD"/>
    <w:rsid w:val="006C054A"/>
    <w:rsid w:val="006C0FB2"/>
    <w:rsid w:val="006C5208"/>
    <w:rsid w:val="006C7EA0"/>
    <w:rsid w:val="006D65A1"/>
    <w:rsid w:val="006E62AE"/>
    <w:rsid w:val="006F2C25"/>
    <w:rsid w:val="006F4093"/>
    <w:rsid w:val="00720ACC"/>
    <w:rsid w:val="00720E54"/>
    <w:rsid w:val="0072195B"/>
    <w:rsid w:val="007223F2"/>
    <w:rsid w:val="007257A6"/>
    <w:rsid w:val="00725C5B"/>
    <w:rsid w:val="00730260"/>
    <w:rsid w:val="007315A8"/>
    <w:rsid w:val="007325AA"/>
    <w:rsid w:val="00736947"/>
    <w:rsid w:val="00741A79"/>
    <w:rsid w:val="00741F71"/>
    <w:rsid w:val="00747186"/>
    <w:rsid w:val="0075079C"/>
    <w:rsid w:val="007544F2"/>
    <w:rsid w:val="00757A0C"/>
    <w:rsid w:val="00760A6C"/>
    <w:rsid w:val="00764416"/>
    <w:rsid w:val="00767E1E"/>
    <w:rsid w:val="00773AFC"/>
    <w:rsid w:val="00774FB2"/>
    <w:rsid w:val="00775C9A"/>
    <w:rsid w:val="007766B0"/>
    <w:rsid w:val="00780154"/>
    <w:rsid w:val="007852D4"/>
    <w:rsid w:val="00785578"/>
    <w:rsid w:val="00795AF3"/>
    <w:rsid w:val="00796A99"/>
    <w:rsid w:val="00797693"/>
    <w:rsid w:val="007A45F6"/>
    <w:rsid w:val="007A5743"/>
    <w:rsid w:val="007A58E2"/>
    <w:rsid w:val="007B136F"/>
    <w:rsid w:val="007B7EC1"/>
    <w:rsid w:val="007C2C3C"/>
    <w:rsid w:val="007C492E"/>
    <w:rsid w:val="007C60AE"/>
    <w:rsid w:val="007C6967"/>
    <w:rsid w:val="007C74FD"/>
    <w:rsid w:val="007D16AB"/>
    <w:rsid w:val="007D6A29"/>
    <w:rsid w:val="007D6C4E"/>
    <w:rsid w:val="007E0FC5"/>
    <w:rsid w:val="007E1124"/>
    <w:rsid w:val="007E126E"/>
    <w:rsid w:val="007E68A1"/>
    <w:rsid w:val="007E6917"/>
    <w:rsid w:val="007F1C0D"/>
    <w:rsid w:val="007F3326"/>
    <w:rsid w:val="007F4D39"/>
    <w:rsid w:val="007F731F"/>
    <w:rsid w:val="008020C6"/>
    <w:rsid w:val="00805D8F"/>
    <w:rsid w:val="00806126"/>
    <w:rsid w:val="008071A1"/>
    <w:rsid w:val="00816B11"/>
    <w:rsid w:val="00822646"/>
    <w:rsid w:val="00823A64"/>
    <w:rsid w:val="0083061F"/>
    <w:rsid w:val="008335FD"/>
    <w:rsid w:val="00840EF2"/>
    <w:rsid w:val="00842433"/>
    <w:rsid w:val="008431DB"/>
    <w:rsid w:val="00845C95"/>
    <w:rsid w:val="008465C8"/>
    <w:rsid w:val="0085210C"/>
    <w:rsid w:val="00852BEE"/>
    <w:rsid w:val="008545D6"/>
    <w:rsid w:val="0085586C"/>
    <w:rsid w:val="008644BE"/>
    <w:rsid w:val="00865DF2"/>
    <w:rsid w:val="0087622B"/>
    <w:rsid w:val="008769B2"/>
    <w:rsid w:val="008776D4"/>
    <w:rsid w:val="00883022"/>
    <w:rsid w:val="00883FCB"/>
    <w:rsid w:val="008860C1"/>
    <w:rsid w:val="00890962"/>
    <w:rsid w:val="008A7BF2"/>
    <w:rsid w:val="008A7F62"/>
    <w:rsid w:val="008B635D"/>
    <w:rsid w:val="008B7745"/>
    <w:rsid w:val="008C0577"/>
    <w:rsid w:val="008C2400"/>
    <w:rsid w:val="008D25F7"/>
    <w:rsid w:val="008D3DC1"/>
    <w:rsid w:val="008D4BFB"/>
    <w:rsid w:val="008D5DE6"/>
    <w:rsid w:val="008D5F10"/>
    <w:rsid w:val="008F0D78"/>
    <w:rsid w:val="00907830"/>
    <w:rsid w:val="00907C19"/>
    <w:rsid w:val="009127D2"/>
    <w:rsid w:val="009143D9"/>
    <w:rsid w:val="00915368"/>
    <w:rsid w:val="00923CD0"/>
    <w:rsid w:val="009320D4"/>
    <w:rsid w:val="00932A44"/>
    <w:rsid w:val="00932AF5"/>
    <w:rsid w:val="0093397A"/>
    <w:rsid w:val="00934A34"/>
    <w:rsid w:val="0094175D"/>
    <w:rsid w:val="00942D75"/>
    <w:rsid w:val="00943529"/>
    <w:rsid w:val="00944C2A"/>
    <w:rsid w:val="0094601B"/>
    <w:rsid w:val="00947E39"/>
    <w:rsid w:val="00951F17"/>
    <w:rsid w:val="00961254"/>
    <w:rsid w:val="00971E57"/>
    <w:rsid w:val="00974491"/>
    <w:rsid w:val="009906E4"/>
    <w:rsid w:val="00997DAD"/>
    <w:rsid w:val="009A0659"/>
    <w:rsid w:val="009A0ECB"/>
    <w:rsid w:val="009A358B"/>
    <w:rsid w:val="009A5981"/>
    <w:rsid w:val="009A78CA"/>
    <w:rsid w:val="009A7EA8"/>
    <w:rsid w:val="009B1238"/>
    <w:rsid w:val="009C138B"/>
    <w:rsid w:val="009C1586"/>
    <w:rsid w:val="009C2D75"/>
    <w:rsid w:val="009C5BDC"/>
    <w:rsid w:val="009C6204"/>
    <w:rsid w:val="009C62ED"/>
    <w:rsid w:val="009D2CCB"/>
    <w:rsid w:val="009D604B"/>
    <w:rsid w:val="009E0780"/>
    <w:rsid w:val="009E07DC"/>
    <w:rsid w:val="009E0E10"/>
    <w:rsid w:val="009E3793"/>
    <w:rsid w:val="009E3B41"/>
    <w:rsid w:val="009E4B6B"/>
    <w:rsid w:val="009E6550"/>
    <w:rsid w:val="009E7DFF"/>
    <w:rsid w:val="009F1822"/>
    <w:rsid w:val="009F1960"/>
    <w:rsid w:val="009F2B3A"/>
    <w:rsid w:val="009F7AB9"/>
    <w:rsid w:val="00A01258"/>
    <w:rsid w:val="00A016F7"/>
    <w:rsid w:val="00A06048"/>
    <w:rsid w:val="00A06C58"/>
    <w:rsid w:val="00A07765"/>
    <w:rsid w:val="00A07A7B"/>
    <w:rsid w:val="00A12B6C"/>
    <w:rsid w:val="00A16BD3"/>
    <w:rsid w:val="00A20EFA"/>
    <w:rsid w:val="00A21233"/>
    <w:rsid w:val="00A222FF"/>
    <w:rsid w:val="00A2241F"/>
    <w:rsid w:val="00A31ABA"/>
    <w:rsid w:val="00A31F37"/>
    <w:rsid w:val="00A42CF6"/>
    <w:rsid w:val="00A45EEC"/>
    <w:rsid w:val="00A464F9"/>
    <w:rsid w:val="00A514DB"/>
    <w:rsid w:val="00A555D7"/>
    <w:rsid w:val="00A57294"/>
    <w:rsid w:val="00A84719"/>
    <w:rsid w:val="00A86480"/>
    <w:rsid w:val="00A867D0"/>
    <w:rsid w:val="00A911B3"/>
    <w:rsid w:val="00A91381"/>
    <w:rsid w:val="00A921F8"/>
    <w:rsid w:val="00A93A35"/>
    <w:rsid w:val="00AA3F96"/>
    <w:rsid w:val="00AB10DC"/>
    <w:rsid w:val="00AB3C0E"/>
    <w:rsid w:val="00AB6A72"/>
    <w:rsid w:val="00AB75B0"/>
    <w:rsid w:val="00AC3C77"/>
    <w:rsid w:val="00AC6D85"/>
    <w:rsid w:val="00AD63EE"/>
    <w:rsid w:val="00AE3DC3"/>
    <w:rsid w:val="00AF02EF"/>
    <w:rsid w:val="00AF22F9"/>
    <w:rsid w:val="00AF4259"/>
    <w:rsid w:val="00B0233D"/>
    <w:rsid w:val="00B023FD"/>
    <w:rsid w:val="00B02916"/>
    <w:rsid w:val="00B02D65"/>
    <w:rsid w:val="00B0581C"/>
    <w:rsid w:val="00B22EA2"/>
    <w:rsid w:val="00B30E18"/>
    <w:rsid w:val="00B30E7C"/>
    <w:rsid w:val="00B32ED7"/>
    <w:rsid w:val="00B3442A"/>
    <w:rsid w:val="00B4226C"/>
    <w:rsid w:val="00B45112"/>
    <w:rsid w:val="00B51419"/>
    <w:rsid w:val="00B6105B"/>
    <w:rsid w:val="00B62A69"/>
    <w:rsid w:val="00B67284"/>
    <w:rsid w:val="00B70275"/>
    <w:rsid w:val="00B8044D"/>
    <w:rsid w:val="00B819C7"/>
    <w:rsid w:val="00B83987"/>
    <w:rsid w:val="00B83BA9"/>
    <w:rsid w:val="00B84878"/>
    <w:rsid w:val="00B87C9E"/>
    <w:rsid w:val="00B97846"/>
    <w:rsid w:val="00BB0F70"/>
    <w:rsid w:val="00BB3992"/>
    <w:rsid w:val="00BB3E53"/>
    <w:rsid w:val="00BC1884"/>
    <w:rsid w:val="00BC3127"/>
    <w:rsid w:val="00BC41A3"/>
    <w:rsid w:val="00BC5C1E"/>
    <w:rsid w:val="00BD0BE6"/>
    <w:rsid w:val="00BD27E0"/>
    <w:rsid w:val="00BD3E18"/>
    <w:rsid w:val="00BD7DEE"/>
    <w:rsid w:val="00BE0DD1"/>
    <w:rsid w:val="00BE5DB2"/>
    <w:rsid w:val="00BF78E0"/>
    <w:rsid w:val="00C00B7B"/>
    <w:rsid w:val="00C05685"/>
    <w:rsid w:val="00C07CE5"/>
    <w:rsid w:val="00C20B4B"/>
    <w:rsid w:val="00C212DB"/>
    <w:rsid w:val="00C23551"/>
    <w:rsid w:val="00C26DD7"/>
    <w:rsid w:val="00C2746A"/>
    <w:rsid w:val="00C3136D"/>
    <w:rsid w:val="00C328C5"/>
    <w:rsid w:val="00C33500"/>
    <w:rsid w:val="00C33766"/>
    <w:rsid w:val="00C34C98"/>
    <w:rsid w:val="00C4156B"/>
    <w:rsid w:val="00C41F94"/>
    <w:rsid w:val="00C4538E"/>
    <w:rsid w:val="00C47085"/>
    <w:rsid w:val="00C50A6E"/>
    <w:rsid w:val="00C530FD"/>
    <w:rsid w:val="00C55E91"/>
    <w:rsid w:val="00C821CA"/>
    <w:rsid w:val="00C83ABB"/>
    <w:rsid w:val="00C86CCB"/>
    <w:rsid w:val="00C92A21"/>
    <w:rsid w:val="00C937E1"/>
    <w:rsid w:val="00C96AAA"/>
    <w:rsid w:val="00CA119E"/>
    <w:rsid w:val="00CA3BCC"/>
    <w:rsid w:val="00CA3FD5"/>
    <w:rsid w:val="00CA5823"/>
    <w:rsid w:val="00CA7757"/>
    <w:rsid w:val="00CB0880"/>
    <w:rsid w:val="00CB4C09"/>
    <w:rsid w:val="00CC24BF"/>
    <w:rsid w:val="00CC46C5"/>
    <w:rsid w:val="00CC6F98"/>
    <w:rsid w:val="00CD603C"/>
    <w:rsid w:val="00CD6902"/>
    <w:rsid w:val="00CE0EF3"/>
    <w:rsid w:val="00CE5A9B"/>
    <w:rsid w:val="00CF170D"/>
    <w:rsid w:val="00CF515F"/>
    <w:rsid w:val="00CF55EE"/>
    <w:rsid w:val="00D03AC8"/>
    <w:rsid w:val="00D047F6"/>
    <w:rsid w:val="00D05379"/>
    <w:rsid w:val="00D0627D"/>
    <w:rsid w:val="00D1092C"/>
    <w:rsid w:val="00D13B3C"/>
    <w:rsid w:val="00D15E4B"/>
    <w:rsid w:val="00D16A3D"/>
    <w:rsid w:val="00D22486"/>
    <w:rsid w:val="00D2795F"/>
    <w:rsid w:val="00D27A97"/>
    <w:rsid w:val="00D33819"/>
    <w:rsid w:val="00D418E4"/>
    <w:rsid w:val="00D41D84"/>
    <w:rsid w:val="00D512DB"/>
    <w:rsid w:val="00D603E4"/>
    <w:rsid w:val="00D63D82"/>
    <w:rsid w:val="00D64117"/>
    <w:rsid w:val="00D756BF"/>
    <w:rsid w:val="00D822AF"/>
    <w:rsid w:val="00D85A90"/>
    <w:rsid w:val="00D94A2E"/>
    <w:rsid w:val="00DA202E"/>
    <w:rsid w:val="00DA333C"/>
    <w:rsid w:val="00DA7304"/>
    <w:rsid w:val="00DB5192"/>
    <w:rsid w:val="00DB58A7"/>
    <w:rsid w:val="00DD303F"/>
    <w:rsid w:val="00DE3521"/>
    <w:rsid w:val="00DE3B30"/>
    <w:rsid w:val="00DE4070"/>
    <w:rsid w:val="00DE5DC4"/>
    <w:rsid w:val="00DF3412"/>
    <w:rsid w:val="00DF3EF0"/>
    <w:rsid w:val="00DF73F4"/>
    <w:rsid w:val="00E0301B"/>
    <w:rsid w:val="00E0471C"/>
    <w:rsid w:val="00E110B0"/>
    <w:rsid w:val="00E2490A"/>
    <w:rsid w:val="00E27586"/>
    <w:rsid w:val="00E31608"/>
    <w:rsid w:val="00E33645"/>
    <w:rsid w:val="00E33ACE"/>
    <w:rsid w:val="00E35F3C"/>
    <w:rsid w:val="00E41FA0"/>
    <w:rsid w:val="00E47668"/>
    <w:rsid w:val="00E502D0"/>
    <w:rsid w:val="00E5190C"/>
    <w:rsid w:val="00E56057"/>
    <w:rsid w:val="00E56859"/>
    <w:rsid w:val="00E56E62"/>
    <w:rsid w:val="00E608D8"/>
    <w:rsid w:val="00E62600"/>
    <w:rsid w:val="00E65820"/>
    <w:rsid w:val="00E7455D"/>
    <w:rsid w:val="00E868D6"/>
    <w:rsid w:val="00E87F5D"/>
    <w:rsid w:val="00E90128"/>
    <w:rsid w:val="00E940F7"/>
    <w:rsid w:val="00E965A5"/>
    <w:rsid w:val="00E970BB"/>
    <w:rsid w:val="00EA20CD"/>
    <w:rsid w:val="00EB743A"/>
    <w:rsid w:val="00EC34C8"/>
    <w:rsid w:val="00EC3E0B"/>
    <w:rsid w:val="00EC5A00"/>
    <w:rsid w:val="00ED0CB3"/>
    <w:rsid w:val="00ED10BA"/>
    <w:rsid w:val="00ED6A4D"/>
    <w:rsid w:val="00EE1DAA"/>
    <w:rsid w:val="00EE2BB0"/>
    <w:rsid w:val="00EE78C2"/>
    <w:rsid w:val="00EF4443"/>
    <w:rsid w:val="00EF58F1"/>
    <w:rsid w:val="00F02354"/>
    <w:rsid w:val="00F0557C"/>
    <w:rsid w:val="00F05DB3"/>
    <w:rsid w:val="00F062A0"/>
    <w:rsid w:val="00F06EF1"/>
    <w:rsid w:val="00F11362"/>
    <w:rsid w:val="00F145AA"/>
    <w:rsid w:val="00F17897"/>
    <w:rsid w:val="00F21112"/>
    <w:rsid w:val="00F22690"/>
    <w:rsid w:val="00F24E90"/>
    <w:rsid w:val="00F4199D"/>
    <w:rsid w:val="00F443C4"/>
    <w:rsid w:val="00F50DB6"/>
    <w:rsid w:val="00F526C0"/>
    <w:rsid w:val="00F6065C"/>
    <w:rsid w:val="00F60C58"/>
    <w:rsid w:val="00F6646E"/>
    <w:rsid w:val="00F756C7"/>
    <w:rsid w:val="00F76742"/>
    <w:rsid w:val="00F82907"/>
    <w:rsid w:val="00F913EB"/>
    <w:rsid w:val="00F95C3F"/>
    <w:rsid w:val="00FA3BED"/>
    <w:rsid w:val="00FA7D0A"/>
    <w:rsid w:val="00FB12BB"/>
    <w:rsid w:val="00FB4351"/>
    <w:rsid w:val="00FB51F7"/>
    <w:rsid w:val="00FC3A39"/>
    <w:rsid w:val="00FD27AD"/>
    <w:rsid w:val="00FD2FE9"/>
    <w:rsid w:val="00FE17A1"/>
    <w:rsid w:val="00FE204A"/>
    <w:rsid w:val="00FE5AE2"/>
    <w:rsid w:val="00FF2048"/>
    <w:rsid w:val="00FF5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0EEB6"/>
  <w15:chartTrackingRefBased/>
  <w15:docId w15:val="{7AD3D897-B98C-4B81-9FB7-B97297406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743"/>
    <w:pPr>
      <w:spacing w:after="0" w:line="240" w:lineRule="auto"/>
      <w:jc w:val="both"/>
    </w:pPr>
    <w:rPr>
      <w:rFonts w:ascii="Verdana" w:eastAsia="Times New Roman" w:hAnsi="Verdana" w:cs="Times New Roman"/>
      <w:szCs w:val="20"/>
      <w:lang w:eastAsia="en-GB"/>
    </w:rPr>
  </w:style>
  <w:style w:type="paragraph" w:styleId="Heading1">
    <w:name w:val="heading 1"/>
    <w:basedOn w:val="Normal"/>
    <w:next w:val="Normal"/>
    <w:link w:val="Heading1Char"/>
    <w:uiPriority w:val="9"/>
    <w:qFormat/>
    <w:rsid w:val="000D111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0D1112"/>
    <w:pPr>
      <w:keepNext/>
      <w:numPr>
        <w:ilvl w:val="1"/>
        <w:numId w:val="6"/>
      </w:numPr>
      <w:spacing w:before="360" w:after="60"/>
      <w:jc w:val="left"/>
      <w:outlineLvl w:val="1"/>
    </w:pPr>
    <w:rPr>
      <w:color w:val="000000"/>
      <w:sz w:val="44"/>
    </w:rPr>
  </w:style>
  <w:style w:type="paragraph" w:styleId="Heading3">
    <w:name w:val="heading 3"/>
    <w:basedOn w:val="Normal"/>
    <w:next w:val="Normal"/>
    <w:link w:val="Heading3Char"/>
    <w:uiPriority w:val="9"/>
    <w:qFormat/>
    <w:rsid w:val="000D1112"/>
    <w:pPr>
      <w:keepNext/>
      <w:widowControl w:val="0"/>
      <w:numPr>
        <w:ilvl w:val="2"/>
        <w:numId w:val="6"/>
      </w:numPr>
      <w:spacing w:before="320" w:after="60"/>
      <w:jc w:val="left"/>
      <w:outlineLvl w:val="2"/>
    </w:pPr>
    <w:rPr>
      <w:caps/>
      <w:color w:val="000000"/>
      <w:sz w:val="28"/>
    </w:rPr>
  </w:style>
  <w:style w:type="paragraph" w:styleId="Heading4">
    <w:name w:val="heading 4"/>
    <w:basedOn w:val="Normal"/>
    <w:next w:val="Normal"/>
    <w:link w:val="Heading4Char"/>
    <w:qFormat/>
    <w:rsid w:val="000D1112"/>
    <w:pPr>
      <w:keepNext/>
      <w:widowControl w:val="0"/>
      <w:numPr>
        <w:ilvl w:val="3"/>
        <w:numId w:val="6"/>
      </w:numPr>
      <w:spacing w:before="240" w:after="40"/>
      <w:jc w:val="left"/>
      <w:outlineLvl w:val="3"/>
    </w:pPr>
    <w:rPr>
      <w:b/>
      <w:i/>
      <w:color w:val="000000"/>
    </w:rPr>
  </w:style>
  <w:style w:type="paragraph" w:styleId="Heading5">
    <w:name w:val="heading 5"/>
    <w:basedOn w:val="Normal"/>
    <w:next w:val="Normal"/>
    <w:link w:val="Heading5Char"/>
    <w:qFormat/>
    <w:rsid w:val="000D1112"/>
    <w:pPr>
      <w:keepNext/>
      <w:numPr>
        <w:ilvl w:val="4"/>
        <w:numId w:val="6"/>
      </w:numPr>
      <w:spacing w:before="220" w:after="40"/>
      <w:jc w:val="left"/>
      <w:outlineLvl w:val="4"/>
    </w:pPr>
    <w:rPr>
      <w:color w:val="000000"/>
    </w:rPr>
  </w:style>
  <w:style w:type="paragraph" w:styleId="Heading7">
    <w:name w:val="heading 7"/>
    <w:basedOn w:val="Normal"/>
    <w:next w:val="Normal"/>
    <w:link w:val="Heading7Char"/>
    <w:uiPriority w:val="9"/>
    <w:qFormat/>
    <w:rsid w:val="000D1112"/>
    <w:pPr>
      <w:numPr>
        <w:ilvl w:val="6"/>
        <w:numId w:val="6"/>
      </w:numPr>
      <w:tabs>
        <w:tab w:val="left" w:pos="993"/>
      </w:tabs>
      <w:spacing w:after="60"/>
      <w:jc w:val="left"/>
      <w:outlineLvl w:val="6"/>
    </w:pPr>
    <w:rPr>
      <w:color w:val="000000"/>
      <w:sz w:val="20"/>
    </w:rPr>
  </w:style>
  <w:style w:type="paragraph" w:styleId="Heading8">
    <w:name w:val="heading 8"/>
    <w:basedOn w:val="Normal"/>
    <w:next w:val="Normal"/>
    <w:link w:val="Heading8Char"/>
    <w:qFormat/>
    <w:rsid w:val="000D1112"/>
    <w:pPr>
      <w:numPr>
        <w:ilvl w:val="7"/>
        <w:numId w:val="6"/>
      </w:numPr>
      <w:spacing w:before="140" w:after="20"/>
      <w:jc w:val="left"/>
      <w:outlineLvl w:val="7"/>
    </w:pPr>
    <w:rPr>
      <w:i/>
      <w:color w:val="000000"/>
      <w:sz w:val="18"/>
    </w:rPr>
  </w:style>
  <w:style w:type="paragraph" w:styleId="Heading9">
    <w:name w:val="heading 9"/>
    <w:basedOn w:val="Normal"/>
    <w:next w:val="Normal"/>
    <w:link w:val="Heading9Char"/>
    <w:qFormat/>
    <w:rsid w:val="000D1112"/>
    <w:pPr>
      <w:keepNext/>
      <w:widowControl w:val="0"/>
      <w:numPr>
        <w:ilvl w:val="8"/>
        <w:numId w:val="6"/>
      </w:numPr>
      <w:spacing w:before="120"/>
      <w:jc w:val="left"/>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A5743"/>
    <w:rPr>
      <w:sz w:val="20"/>
    </w:rPr>
  </w:style>
  <w:style w:type="character" w:customStyle="1" w:styleId="FootnoteTextChar">
    <w:name w:val="Footnote Text Char"/>
    <w:basedOn w:val="DefaultParagraphFont"/>
    <w:link w:val="FootnoteText"/>
    <w:uiPriority w:val="99"/>
    <w:semiHidden/>
    <w:rsid w:val="007A5743"/>
    <w:rPr>
      <w:rFonts w:ascii="Verdana" w:eastAsia="Times New Roman" w:hAnsi="Verdana" w:cs="Times New Roman"/>
      <w:sz w:val="20"/>
      <w:szCs w:val="20"/>
      <w:lang w:eastAsia="en-GB"/>
    </w:rPr>
  </w:style>
  <w:style w:type="paragraph" w:styleId="ListParagraph">
    <w:name w:val="List Paragraph"/>
    <w:basedOn w:val="Normal"/>
    <w:uiPriority w:val="34"/>
    <w:qFormat/>
    <w:rsid w:val="007A5743"/>
    <w:pPr>
      <w:ind w:left="720"/>
      <w:contextualSpacing/>
    </w:pPr>
  </w:style>
  <w:style w:type="character" w:styleId="FootnoteReference">
    <w:name w:val="footnote reference"/>
    <w:basedOn w:val="DefaultParagraphFont"/>
    <w:uiPriority w:val="99"/>
    <w:semiHidden/>
    <w:unhideWhenUsed/>
    <w:rsid w:val="007A5743"/>
    <w:rPr>
      <w:vertAlign w:val="superscript"/>
    </w:rPr>
  </w:style>
  <w:style w:type="character" w:customStyle="1" w:styleId="Heading2Char">
    <w:name w:val="Heading 2 Char"/>
    <w:basedOn w:val="DefaultParagraphFont"/>
    <w:link w:val="Heading2"/>
    <w:rsid w:val="000D1112"/>
    <w:rPr>
      <w:rFonts w:ascii="Verdana" w:eastAsia="Times New Roman" w:hAnsi="Verdana" w:cs="Times New Roman"/>
      <w:color w:val="000000"/>
      <w:sz w:val="44"/>
      <w:szCs w:val="20"/>
      <w:lang w:eastAsia="en-GB"/>
    </w:rPr>
  </w:style>
  <w:style w:type="character" w:customStyle="1" w:styleId="Heading3Char">
    <w:name w:val="Heading 3 Char"/>
    <w:basedOn w:val="DefaultParagraphFont"/>
    <w:link w:val="Heading3"/>
    <w:rsid w:val="000D1112"/>
    <w:rPr>
      <w:rFonts w:ascii="Verdana" w:eastAsia="Times New Roman" w:hAnsi="Verdana" w:cs="Times New Roman"/>
      <w:caps/>
      <w:color w:val="000000"/>
      <w:sz w:val="28"/>
      <w:szCs w:val="20"/>
      <w:lang w:eastAsia="en-GB"/>
    </w:rPr>
  </w:style>
  <w:style w:type="character" w:customStyle="1" w:styleId="Heading4Char">
    <w:name w:val="Heading 4 Char"/>
    <w:basedOn w:val="DefaultParagraphFont"/>
    <w:link w:val="Heading4"/>
    <w:rsid w:val="000D1112"/>
    <w:rPr>
      <w:rFonts w:ascii="Verdana" w:eastAsia="Times New Roman" w:hAnsi="Verdana" w:cs="Times New Roman"/>
      <w:b/>
      <w:i/>
      <w:color w:val="000000"/>
      <w:szCs w:val="20"/>
      <w:lang w:eastAsia="en-GB"/>
    </w:rPr>
  </w:style>
  <w:style w:type="character" w:customStyle="1" w:styleId="Heading5Char">
    <w:name w:val="Heading 5 Char"/>
    <w:basedOn w:val="DefaultParagraphFont"/>
    <w:link w:val="Heading5"/>
    <w:rsid w:val="000D1112"/>
    <w:rPr>
      <w:rFonts w:ascii="Verdana" w:eastAsia="Times New Roman" w:hAnsi="Verdana" w:cs="Times New Roman"/>
      <w:color w:val="000000"/>
      <w:szCs w:val="20"/>
      <w:lang w:eastAsia="en-GB"/>
    </w:rPr>
  </w:style>
  <w:style w:type="character" w:customStyle="1" w:styleId="Heading7Char">
    <w:name w:val="Heading 7 Char"/>
    <w:basedOn w:val="DefaultParagraphFont"/>
    <w:link w:val="Heading7"/>
    <w:rsid w:val="000D1112"/>
    <w:rPr>
      <w:rFonts w:ascii="Verdana" w:eastAsia="Times New Roman" w:hAnsi="Verdana" w:cs="Times New Roman"/>
      <w:color w:val="000000"/>
      <w:sz w:val="20"/>
      <w:szCs w:val="20"/>
      <w:lang w:eastAsia="en-GB"/>
    </w:rPr>
  </w:style>
  <w:style w:type="character" w:customStyle="1" w:styleId="Heading8Char">
    <w:name w:val="Heading 8 Char"/>
    <w:basedOn w:val="DefaultParagraphFont"/>
    <w:link w:val="Heading8"/>
    <w:rsid w:val="000D1112"/>
    <w:rPr>
      <w:rFonts w:ascii="Verdana" w:eastAsia="Times New Roman" w:hAnsi="Verdana" w:cs="Times New Roman"/>
      <w:i/>
      <w:color w:val="000000"/>
      <w:sz w:val="18"/>
      <w:szCs w:val="20"/>
      <w:lang w:eastAsia="en-GB"/>
    </w:rPr>
  </w:style>
  <w:style w:type="character" w:customStyle="1" w:styleId="Heading9Char">
    <w:name w:val="Heading 9 Char"/>
    <w:basedOn w:val="DefaultParagraphFont"/>
    <w:link w:val="Heading9"/>
    <w:rsid w:val="000D1112"/>
    <w:rPr>
      <w:rFonts w:ascii="Verdana" w:eastAsia="Times New Roman" w:hAnsi="Verdana" w:cs="Times New Roman"/>
      <w:color w:val="000000"/>
      <w:sz w:val="14"/>
      <w:szCs w:val="20"/>
      <w:lang w:eastAsia="en-GB"/>
    </w:rPr>
  </w:style>
  <w:style w:type="paragraph" w:customStyle="1" w:styleId="Style1">
    <w:name w:val="Style1"/>
    <w:basedOn w:val="Heading1"/>
    <w:link w:val="Style1Char"/>
    <w:rsid w:val="000D1112"/>
    <w:pPr>
      <w:keepNext w:val="0"/>
      <w:keepLines w:val="0"/>
      <w:numPr>
        <w:numId w:val="6"/>
      </w:numPr>
      <w:tabs>
        <w:tab w:val="clear" w:pos="720"/>
        <w:tab w:val="left" w:pos="432"/>
      </w:tabs>
      <w:spacing w:before="180"/>
      <w:jc w:val="left"/>
    </w:pPr>
    <w:rPr>
      <w:rFonts w:ascii="Verdana" w:eastAsia="Times New Roman" w:hAnsi="Verdana" w:cs="Times New Roman"/>
      <w:color w:val="000000"/>
      <w:kern w:val="28"/>
      <w:sz w:val="22"/>
      <w:szCs w:val="20"/>
    </w:rPr>
  </w:style>
  <w:style w:type="numbering" w:customStyle="1" w:styleId="StylesList">
    <w:name w:val="StylesList"/>
    <w:uiPriority w:val="99"/>
    <w:rsid w:val="000D1112"/>
    <w:pPr>
      <w:numPr>
        <w:numId w:val="6"/>
      </w:numPr>
    </w:pPr>
  </w:style>
  <w:style w:type="character" w:customStyle="1" w:styleId="Style1Char">
    <w:name w:val="Style1 Char"/>
    <w:link w:val="Style1"/>
    <w:locked/>
    <w:rsid w:val="000D1112"/>
    <w:rPr>
      <w:rFonts w:ascii="Verdana" w:eastAsia="Times New Roman" w:hAnsi="Verdana" w:cs="Times New Roman"/>
      <w:color w:val="000000"/>
      <w:kern w:val="28"/>
      <w:szCs w:val="20"/>
      <w:lang w:eastAsia="en-GB"/>
    </w:rPr>
  </w:style>
  <w:style w:type="character" w:customStyle="1" w:styleId="Heading1Char">
    <w:name w:val="Heading 1 Char"/>
    <w:basedOn w:val="DefaultParagraphFont"/>
    <w:link w:val="Heading1"/>
    <w:uiPriority w:val="9"/>
    <w:rsid w:val="000D1112"/>
    <w:rPr>
      <w:rFonts w:asciiTheme="majorHAnsi" w:eastAsiaTheme="majorEastAsia" w:hAnsiTheme="majorHAnsi" w:cstheme="majorBidi"/>
      <w:color w:val="2F5496" w:themeColor="accent1" w:themeShade="BF"/>
      <w:sz w:val="32"/>
      <w:szCs w:val="32"/>
      <w:lang w:eastAsia="en-GB"/>
    </w:rPr>
  </w:style>
  <w:style w:type="table" w:styleId="TableGrid">
    <w:name w:val="Table Grid"/>
    <w:basedOn w:val="TableNormal"/>
    <w:uiPriority w:val="39"/>
    <w:rsid w:val="00BD2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2600"/>
    <w:pPr>
      <w:tabs>
        <w:tab w:val="center" w:pos="4513"/>
        <w:tab w:val="right" w:pos="9026"/>
      </w:tabs>
    </w:pPr>
  </w:style>
  <w:style w:type="character" w:customStyle="1" w:styleId="HeaderChar">
    <w:name w:val="Header Char"/>
    <w:basedOn w:val="DefaultParagraphFont"/>
    <w:link w:val="Header"/>
    <w:uiPriority w:val="99"/>
    <w:rsid w:val="00E62600"/>
    <w:rPr>
      <w:rFonts w:ascii="Verdana" w:eastAsia="Times New Roman" w:hAnsi="Verdana" w:cs="Times New Roman"/>
      <w:szCs w:val="20"/>
      <w:lang w:eastAsia="en-GB"/>
    </w:rPr>
  </w:style>
  <w:style w:type="paragraph" w:styleId="Footer">
    <w:name w:val="footer"/>
    <w:basedOn w:val="Normal"/>
    <w:link w:val="FooterChar"/>
    <w:uiPriority w:val="99"/>
    <w:unhideWhenUsed/>
    <w:rsid w:val="00E62600"/>
    <w:pPr>
      <w:tabs>
        <w:tab w:val="center" w:pos="4513"/>
        <w:tab w:val="right" w:pos="9026"/>
      </w:tabs>
    </w:pPr>
  </w:style>
  <w:style w:type="character" w:customStyle="1" w:styleId="FooterChar">
    <w:name w:val="Footer Char"/>
    <w:basedOn w:val="DefaultParagraphFont"/>
    <w:link w:val="Footer"/>
    <w:uiPriority w:val="99"/>
    <w:rsid w:val="00E62600"/>
    <w:rPr>
      <w:rFonts w:ascii="Verdana" w:eastAsia="Times New Roman" w:hAnsi="Verdana"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7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E5601-8341-455C-AAFE-2105D3D06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2086</TotalTime>
  <Pages>5</Pages>
  <Words>1762</Words>
  <Characters>10048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Chamberlain, Graham</dc:creator>
  <cp:keywords/>
  <dc:description/>
  <cp:lastModifiedBy>Chamberlain, Graham</cp:lastModifiedBy>
  <cp:revision>618</cp:revision>
  <cp:lastPrinted>2022-11-08T09:16:00Z</cp:lastPrinted>
  <dcterms:created xsi:type="dcterms:W3CDTF">2022-10-04T08:26:00Z</dcterms:created>
  <dcterms:modified xsi:type="dcterms:W3CDTF">2024-11-11T07:24:00Z</dcterms:modified>
</cp:coreProperties>
</file>